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5172E394"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A17CC8">
        <w:rPr>
          <w:b/>
          <w:noProof/>
          <w:sz w:val="24"/>
          <w:szCs w:val="24"/>
          <w:lang w:eastAsia="en-GB"/>
        </w:rPr>
        <w:t>2 August</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71AEB64F" w14:textId="77777777" w:rsidR="00217A2C" w:rsidRDefault="00217A2C" w:rsidP="001E791D">
      <w:pPr>
        <w:pStyle w:val="NoSpacing"/>
        <w:jc w:val="center"/>
        <w:rPr>
          <w:b/>
          <w:noProof/>
          <w:lang w:eastAsia="en-GB"/>
        </w:rPr>
      </w:pPr>
    </w:p>
    <w:p w14:paraId="3280C3A2" w14:textId="5694DA3A"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656FC49F" w:rsidR="00F26FDB" w:rsidRDefault="001E791D" w:rsidP="00A17CC8">
      <w:pPr>
        <w:pStyle w:val="NoSpacing"/>
      </w:pPr>
      <w:r>
        <w:rPr>
          <w:b/>
          <w:noProof/>
          <w:lang w:eastAsia="en-GB"/>
        </w:rPr>
        <w:t xml:space="preserve">Present: </w:t>
      </w:r>
      <w:r w:rsidRPr="00A96FF7">
        <w:rPr>
          <w:noProof/>
          <w:lang w:eastAsia="en-GB"/>
        </w:rPr>
        <w:t>Davi</w:t>
      </w:r>
      <w:r w:rsidR="003C6050">
        <w:rPr>
          <w:noProof/>
          <w:lang w:eastAsia="en-GB"/>
        </w:rPr>
        <w:t xml:space="preserve">d Burgess (chair), </w:t>
      </w:r>
      <w:r w:rsidR="00A96FF7">
        <w:rPr>
          <w:noProof/>
          <w:lang w:eastAsia="en-GB"/>
        </w:rPr>
        <w:t xml:space="preserve">Anne Carter, </w:t>
      </w:r>
      <w:r w:rsidR="00A17CC8" w:rsidRPr="00A17CC8">
        <w:rPr>
          <w:noProof/>
          <w:lang w:eastAsia="en-GB"/>
        </w:rPr>
        <w:t>Alex Ehrmann</w:t>
      </w:r>
      <w:r w:rsidR="00A14274" w:rsidRPr="00A14274">
        <w:rPr>
          <w:noProof/>
          <w:lang w:eastAsia="en-GB"/>
        </w:rPr>
        <w:t>,</w:t>
      </w:r>
      <w:r w:rsidR="00A14274">
        <w:rPr>
          <w:noProof/>
          <w:lang w:eastAsia="en-GB"/>
        </w:rPr>
        <w:t xml:space="preserve"> </w:t>
      </w:r>
      <w:r w:rsidR="00555B1F">
        <w:rPr>
          <w:noProof/>
          <w:lang w:eastAsia="en-GB"/>
        </w:rPr>
        <w:t xml:space="preserve">Nick Gerrad, </w:t>
      </w:r>
      <w:bookmarkStart w:id="0" w:name="_GoBack"/>
      <w:bookmarkEnd w:id="0"/>
      <w:r w:rsidR="00A14274" w:rsidRPr="00A14274">
        <w:rPr>
          <w:noProof/>
          <w:lang w:eastAsia="en-GB"/>
        </w:rPr>
        <w:t>Andrew Robson</w:t>
      </w:r>
      <w:r w:rsidR="00A14274">
        <w:rPr>
          <w:noProof/>
          <w:lang w:eastAsia="en-GB"/>
        </w:rPr>
        <w:t>,</w:t>
      </w:r>
      <w:r w:rsidR="00A14274" w:rsidRPr="00A14274">
        <w:rPr>
          <w:noProof/>
          <w:lang w:eastAsia="en-GB"/>
        </w:rPr>
        <w:t xml:space="preserve"> </w:t>
      </w:r>
      <w:r w:rsidR="00921925">
        <w:rPr>
          <w:noProof/>
          <w:lang w:eastAsia="en-GB"/>
        </w:rPr>
        <w:t>J</w:t>
      </w:r>
      <w:r w:rsidR="00A96FF7">
        <w:rPr>
          <w:noProof/>
          <w:lang w:eastAsia="en-GB"/>
        </w:rPr>
        <w:t>ohn Sutton</w:t>
      </w:r>
      <w:r w:rsidR="009962F7">
        <w:rPr>
          <w:noProof/>
          <w:lang w:eastAsia="en-GB"/>
        </w:rPr>
        <w:t>.</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Pr="00217A2C" w:rsidRDefault="00F26FDB" w:rsidP="00F26FDB">
            <w:pPr>
              <w:pStyle w:val="NoSpacing"/>
              <w:jc w:val="center"/>
              <w:rPr>
                <w:b/>
              </w:rPr>
            </w:pPr>
            <w:r w:rsidRPr="00217A2C">
              <w:rPr>
                <w:b/>
              </w:rPr>
              <w:t>1.</w:t>
            </w:r>
          </w:p>
        </w:tc>
        <w:tc>
          <w:tcPr>
            <w:tcW w:w="7531" w:type="dxa"/>
          </w:tcPr>
          <w:p w14:paraId="17B349D3" w14:textId="235D260A" w:rsidR="00F26FDB" w:rsidRDefault="00F26FDB" w:rsidP="00F26FDB">
            <w:pPr>
              <w:pStyle w:val="NoSpacing"/>
            </w:pPr>
            <w:r>
              <w:rPr>
                <w:b/>
              </w:rPr>
              <w:t>Apologies</w:t>
            </w:r>
            <w:r w:rsidRPr="00F31407">
              <w:t>:</w:t>
            </w:r>
            <w:r w:rsidR="00A14274">
              <w:t xml:space="preserve"> </w:t>
            </w:r>
            <w:r w:rsidR="00A14274" w:rsidRPr="00A14274">
              <w:t>Karen Bennet</w:t>
            </w:r>
            <w:r w:rsidR="00A14274">
              <w:t>,</w:t>
            </w:r>
            <w:r w:rsidR="00F31407" w:rsidRPr="00F31407">
              <w:t xml:space="preserve"> </w:t>
            </w:r>
            <w:r w:rsidR="00A17CC8" w:rsidRPr="00A17CC8">
              <w:t>Frank Bran</w:t>
            </w:r>
            <w:r w:rsidR="00A77540">
              <w:t>a</w:t>
            </w:r>
            <w:r w:rsidR="00A17CC8" w:rsidRPr="00A17CC8">
              <w:t>gan</w:t>
            </w:r>
            <w:r w:rsidR="00A17CC8">
              <w:t>,</w:t>
            </w:r>
            <w:r w:rsidR="00A17CC8" w:rsidRPr="00A17CC8">
              <w:t xml:space="preserve"> Jayne Forrest</w:t>
            </w:r>
            <w:r w:rsidR="00A17CC8">
              <w:t>, Ed White</w:t>
            </w:r>
          </w:p>
          <w:p w14:paraId="5423EEE1" w14:textId="77777777" w:rsidR="00F26FDB" w:rsidRDefault="00F26FDB" w:rsidP="00F26FDB">
            <w:pPr>
              <w:pStyle w:val="NoSpacing"/>
              <w:rPr>
                <w:b/>
              </w:rPr>
            </w:pPr>
          </w:p>
        </w:tc>
        <w:tc>
          <w:tcPr>
            <w:tcW w:w="952" w:type="dxa"/>
          </w:tcPr>
          <w:p w14:paraId="019015AB" w14:textId="3D00795D"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Pr="00217A2C" w:rsidRDefault="00A153B6" w:rsidP="00F26FDB">
            <w:pPr>
              <w:pStyle w:val="NoSpacing"/>
              <w:jc w:val="center"/>
              <w:rPr>
                <w:b/>
              </w:rPr>
            </w:pPr>
            <w:r w:rsidRPr="00217A2C">
              <w:rPr>
                <w:b/>
              </w:rPr>
              <w:t>2.</w:t>
            </w:r>
          </w:p>
        </w:tc>
        <w:tc>
          <w:tcPr>
            <w:tcW w:w="7531"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Pr="00217A2C" w:rsidRDefault="00A153B6" w:rsidP="00F26FDB">
            <w:pPr>
              <w:pStyle w:val="NoSpacing"/>
              <w:jc w:val="center"/>
              <w:rPr>
                <w:b/>
              </w:rPr>
            </w:pPr>
            <w:r w:rsidRPr="00217A2C">
              <w:rPr>
                <w:b/>
              </w:rPr>
              <w:t>3</w:t>
            </w:r>
            <w:r w:rsidR="00F26FDB" w:rsidRPr="00217A2C">
              <w:rPr>
                <w:b/>
              </w:rPr>
              <w:t>.</w:t>
            </w:r>
          </w:p>
        </w:tc>
        <w:tc>
          <w:tcPr>
            <w:tcW w:w="7531" w:type="dxa"/>
          </w:tcPr>
          <w:p w14:paraId="529F0485" w14:textId="64C68F84" w:rsidR="00143CA5" w:rsidRPr="00F26FDB" w:rsidRDefault="00C77F2F" w:rsidP="0092720F">
            <w:pPr>
              <w:pStyle w:val="NoSpacing"/>
              <w:jc w:val="both"/>
            </w:pPr>
            <w:r w:rsidRPr="0092720F">
              <w:rPr>
                <w:b/>
              </w:rPr>
              <w:t>Actions from last meeting</w:t>
            </w:r>
            <w:r w:rsidR="0092720F" w:rsidRPr="0092720F">
              <w:rPr>
                <w:b/>
              </w:rPr>
              <w:t xml:space="preserve"> </w:t>
            </w:r>
            <w:r w:rsidR="00AD0F9D" w:rsidRPr="00ED7054">
              <w:t>–</w:t>
            </w:r>
            <w:r w:rsidR="0092720F" w:rsidRPr="00ED7054">
              <w:t xml:space="preserve"> </w:t>
            </w:r>
            <w:r w:rsidR="00ED7054" w:rsidRPr="00ED7054">
              <w:t xml:space="preserve">updates included in </w:t>
            </w:r>
            <w:r w:rsidR="00AD0F9D" w:rsidRPr="00ED7054">
              <w:t>reports below.</w:t>
            </w:r>
          </w:p>
        </w:tc>
        <w:tc>
          <w:tcPr>
            <w:tcW w:w="952" w:type="dxa"/>
          </w:tcPr>
          <w:p w14:paraId="5DB13323" w14:textId="7203B641" w:rsidR="003942E3" w:rsidRDefault="003942E3" w:rsidP="00C16401">
            <w:pPr>
              <w:pStyle w:val="NoSpacing"/>
              <w:jc w:val="center"/>
              <w:rPr>
                <w:b/>
              </w:rPr>
            </w:pPr>
          </w:p>
          <w:p w14:paraId="34DF73E4" w14:textId="71390EC6" w:rsidR="00F26FDB" w:rsidRDefault="00F26FDB" w:rsidP="003942E3">
            <w:pPr>
              <w:pStyle w:val="NoSpacing"/>
              <w:jc w:val="center"/>
              <w:rPr>
                <w:b/>
              </w:rPr>
            </w:pPr>
          </w:p>
        </w:tc>
      </w:tr>
      <w:tr w:rsidR="006553E8" w14:paraId="4D8F8B53" w14:textId="77777777" w:rsidTr="00C77F2F">
        <w:tc>
          <w:tcPr>
            <w:tcW w:w="533" w:type="dxa"/>
          </w:tcPr>
          <w:p w14:paraId="079F17FD" w14:textId="51EAE0DF" w:rsidR="006553E8" w:rsidRDefault="0092720F" w:rsidP="00F26FDB">
            <w:pPr>
              <w:pStyle w:val="NoSpacing"/>
              <w:jc w:val="center"/>
              <w:rPr>
                <w:b/>
              </w:rPr>
            </w:pPr>
            <w:r>
              <w:rPr>
                <w:b/>
              </w:rPr>
              <w:t>4.</w:t>
            </w:r>
          </w:p>
        </w:tc>
        <w:tc>
          <w:tcPr>
            <w:tcW w:w="7531" w:type="dxa"/>
          </w:tcPr>
          <w:p w14:paraId="6A877961" w14:textId="071A54B0" w:rsidR="009F4E75" w:rsidRDefault="009F4E75" w:rsidP="00D73230">
            <w:pPr>
              <w:pStyle w:val="NoSpacing"/>
              <w:jc w:val="both"/>
              <w:rPr>
                <w:b/>
              </w:rPr>
            </w:pPr>
            <w:r>
              <w:rPr>
                <w:b/>
              </w:rPr>
              <w:t>Secretary’s Report</w:t>
            </w:r>
          </w:p>
          <w:p w14:paraId="7678B123" w14:textId="77777777" w:rsidR="009F4E75" w:rsidRDefault="009F4E75" w:rsidP="00D73230">
            <w:pPr>
              <w:pStyle w:val="NoSpacing"/>
              <w:jc w:val="both"/>
              <w:rPr>
                <w:b/>
              </w:rPr>
            </w:pPr>
          </w:p>
          <w:p w14:paraId="5185D7D2" w14:textId="6A4865DD" w:rsidR="006553E8" w:rsidRDefault="006E7E4F" w:rsidP="00D73230">
            <w:pPr>
              <w:pStyle w:val="NoSpacing"/>
              <w:jc w:val="both"/>
            </w:pPr>
            <w:r>
              <w:rPr>
                <w:b/>
              </w:rPr>
              <w:t xml:space="preserve">Awards ceremony </w:t>
            </w:r>
            <w:r w:rsidRPr="006E7E4F">
              <w:t xml:space="preserve">– </w:t>
            </w:r>
            <w:r w:rsidR="00ED7054">
              <w:t xml:space="preserve">With DB, AC had </w:t>
            </w:r>
            <w:r w:rsidRPr="006E7E4F">
              <w:t xml:space="preserve">arranged </w:t>
            </w:r>
            <w:r w:rsidR="00ED7054">
              <w:t xml:space="preserve">date </w:t>
            </w:r>
            <w:r w:rsidRPr="006E7E4F">
              <w:t xml:space="preserve">for </w:t>
            </w:r>
            <w:r w:rsidR="00ED7054">
              <w:t xml:space="preserve">19.00hrs, </w:t>
            </w:r>
            <w:r w:rsidRPr="006E7E4F">
              <w:t>Saturday 3 November</w:t>
            </w:r>
            <w:r w:rsidR="00ED7054">
              <w:t xml:space="preserve">. Event will </w:t>
            </w:r>
            <w:r w:rsidRPr="006E7E4F">
              <w:t>include curry and bar</w:t>
            </w:r>
            <w:r w:rsidR="00ED7054">
              <w:t>. Details had been circulated and reminders will be sent.</w:t>
            </w:r>
          </w:p>
          <w:p w14:paraId="48D2208A" w14:textId="77777777" w:rsidR="006E7E4F" w:rsidRDefault="006E7E4F" w:rsidP="00D73230">
            <w:pPr>
              <w:pStyle w:val="NoSpacing"/>
              <w:jc w:val="both"/>
              <w:rPr>
                <w:b/>
              </w:rPr>
            </w:pPr>
          </w:p>
          <w:p w14:paraId="6AEE37CF" w14:textId="61C6F0E0" w:rsidR="006E7E4F" w:rsidRDefault="006E7E4F" w:rsidP="00D73230">
            <w:pPr>
              <w:pStyle w:val="NoSpacing"/>
              <w:jc w:val="both"/>
            </w:pPr>
            <w:r>
              <w:rPr>
                <w:b/>
              </w:rPr>
              <w:t xml:space="preserve">AGM </w:t>
            </w:r>
            <w:r w:rsidRPr="006E7E4F">
              <w:t xml:space="preserve">– </w:t>
            </w:r>
            <w:r w:rsidR="00ED7054" w:rsidRPr="00ED7054">
              <w:t xml:space="preserve">With DB, AC </w:t>
            </w:r>
            <w:r w:rsidRPr="006E7E4F">
              <w:t xml:space="preserve">had arranged for </w:t>
            </w:r>
            <w:r w:rsidR="00ED7054">
              <w:t xml:space="preserve">19.30hrs, </w:t>
            </w:r>
            <w:r w:rsidRPr="006E7E4F">
              <w:t>Wednesday 14 November</w:t>
            </w:r>
            <w:r>
              <w:t xml:space="preserve"> and details </w:t>
            </w:r>
            <w:r w:rsidR="00ED7054">
              <w:t xml:space="preserve">had been </w:t>
            </w:r>
            <w:r>
              <w:t>circulated</w:t>
            </w:r>
            <w:r w:rsidR="00ED7054">
              <w:t xml:space="preserve"> and reminders will be sent.</w:t>
            </w:r>
          </w:p>
          <w:p w14:paraId="5BED0A3C" w14:textId="77777777" w:rsidR="006E7E4F" w:rsidRDefault="006E7E4F" w:rsidP="00D73230">
            <w:pPr>
              <w:pStyle w:val="NoSpacing"/>
              <w:jc w:val="both"/>
              <w:rPr>
                <w:b/>
              </w:rPr>
            </w:pPr>
          </w:p>
          <w:p w14:paraId="1461A26F" w14:textId="5A75882C" w:rsidR="006E7E4F" w:rsidRDefault="006E7E4F" w:rsidP="00D73230">
            <w:pPr>
              <w:pStyle w:val="NoSpacing"/>
              <w:jc w:val="both"/>
            </w:pPr>
            <w:r>
              <w:rPr>
                <w:b/>
              </w:rPr>
              <w:t xml:space="preserve">Insurance for electronic scoreboard </w:t>
            </w:r>
            <w:r w:rsidRPr="006E7E4F">
              <w:t>– AC had arranged for JF to pay the outstanding difference</w:t>
            </w:r>
            <w:r w:rsidR="00ED7054">
              <w:t xml:space="preserve"> required</w:t>
            </w:r>
            <w:r w:rsidRPr="006E7E4F">
              <w:t>.</w:t>
            </w:r>
          </w:p>
          <w:p w14:paraId="4390F330" w14:textId="77777777" w:rsidR="006E7E4F" w:rsidRDefault="006E7E4F" w:rsidP="00D73230">
            <w:pPr>
              <w:pStyle w:val="NoSpacing"/>
              <w:jc w:val="both"/>
              <w:rPr>
                <w:b/>
              </w:rPr>
            </w:pPr>
          </w:p>
          <w:p w14:paraId="3151A1F4" w14:textId="70F5A4D0" w:rsidR="006E7E4F" w:rsidRDefault="006E7E4F" w:rsidP="00D73230">
            <w:pPr>
              <w:pStyle w:val="NoSpacing"/>
              <w:jc w:val="both"/>
            </w:pPr>
            <w:r>
              <w:rPr>
                <w:b/>
              </w:rPr>
              <w:t xml:space="preserve">Incident form for Tim Neimand </w:t>
            </w:r>
            <w:r w:rsidRPr="006E7E4F">
              <w:t>– AC had completed a form</w:t>
            </w:r>
            <w:r w:rsidR="00ED7054">
              <w:t>,</w:t>
            </w:r>
            <w:r w:rsidRPr="006E7E4F">
              <w:t xml:space="preserve"> which Shaun Udal had signed</w:t>
            </w:r>
            <w:r w:rsidR="00ED7054">
              <w:t xml:space="preserve"> off</w:t>
            </w:r>
            <w:r w:rsidRPr="006E7E4F">
              <w:t>. AC had forwarded the completed for</w:t>
            </w:r>
            <w:r w:rsidR="00ED7054">
              <w:t>m</w:t>
            </w:r>
            <w:r w:rsidRPr="006E7E4F">
              <w:t xml:space="preserve"> to AR.</w:t>
            </w:r>
          </w:p>
          <w:p w14:paraId="575C8E05" w14:textId="14C14AB5" w:rsidR="006E7E4F" w:rsidRDefault="006E7E4F" w:rsidP="00D73230">
            <w:pPr>
              <w:pStyle w:val="NoSpacing"/>
              <w:jc w:val="both"/>
            </w:pPr>
          </w:p>
          <w:p w14:paraId="565BC304" w14:textId="674E998E" w:rsidR="006E7E4F" w:rsidRDefault="000D2195" w:rsidP="00D73230">
            <w:pPr>
              <w:pStyle w:val="NoSpacing"/>
              <w:jc w:val="both"/>
            </w:pPr>
            <w:r w:rsidRPr="000D2195">
              <w:rPr>
                <w:b/>
              </w:rPr>
              <w:t>Thank you from Colin Hatton</w:t>
            </w:r>
            <w:r>
              <w:t xml:space="preserve"> – AC read out the email she had received from Colin Hatton of Compton and Otterbourne cricket club. It thanked RCC for their hospitality after the game on the 28 July and </w:t>
            </w:r>
            <w:r w:rsidR="00ED7054">
              <w:t xml:space="preserve">made </w:t>
            </w:r>
            <w:r>
              <w:t xml:space="preserve">a special mention </w:t>
            </w:r>
            <w:r w:rsidR="00ED7054">
              <w:t xml:space="preserve">of </w:t>
            </w:r>
            <w:r>
              <w:t xml:space="preserve">Nick Gerrard to whom </w:t>
            </w:r>
            <w:r w:rsidR="00ED7054">
              <w:t xml:space="preserve">Colin Hatton </w:t>
            </w:r>
            <w:r>
              <w:t xml:space="preserve">gave particular credit. </w:t>
            </w:r>
          </w:p>
          <w:p w14:paraId="3233AC75" w14:textId="036BE145" w:rsidR="000D2195" w:rsidRDefault="000D2195" w:rsidP="00D73230">
            <w:pPr>
              <w:pStyle w:val="NoSpacing"/>
              <w:jc w:val="both"/>
            </w:pPr>
          </w:p>
          <w:p w14:paraId="5CADC298" w14:textId="4065D75E" w:rsidR="000D2195" w:rsidRDefault="000D2195" w:rsidP="00D73230">
            <w:pPr>
              <w:pStyle w:val="NoSpacing"/>
              <w:jc w:val="both"/>
            </w:pPr>
            <w:r w:rsidRPr="000D2195">
              <w:rPr>
                <w:b/>
              </w:rPr>
              <w:t>Draft GDPT</w:t>
            </w:r>
            <w:r>
              <w:t xml:space="preserve"> – AC circulated a draft GDPT policy for comment. AE said that she would send a copy of a policy she had done so that the access to records section could be </w:t>
            </w:r>
            <w:r w:rsidR="00ED7054">
              <w:t xml:space="preserve">redrafted. </w:t>
            </w:r>
            <w:r>
              <w:t xml:space="preserve">AC to </w:t>
            </w:r>
            <w:r w:rsidR="00F478B8">
              <w:t xml:space="preserve">send a copy to Nerys </w:t>
            </w:r>
            <w:r w:rsidR="00ED7054">
              <w:t xml:space="preserve">and junior coaches </w:t>
            </w:r>
            <w:r w:rsidR="00F478B8">
              <w:t xml:space="preserve">for comment and </w:t>
            </w:r>
            <w:r w:rsidR="00F478B8" w:rsidRPr="00F478B8">
              <w:t>redraft ready for next meeting</w:t>
            </w:r>
            <w:r w:rsidR="00F478B8">
              <w:t>.</w:t>
            </w:r>
          </w:p>
          <w:p w14:paraId="403961FB" w14:textId="74709EE4" w:rsidR="000D2195" w:rsidRDefault="000D2195" w:rsidP="00D73230">
            <w:pPr>
              <w:pStyle w:val="NoSpacing"/>
              <w:jc w:val="both"/>
            </w:pPr>
          </w:p>
          <w:p w14:paraId="373525D0" w14:textId="73D0BAB0" w:rsidR="00CF3F09" w:rsidRDefault="000D2195" w:rsidP="000D2195">
            <w:pPr>
              <w:pStyle w:val="NoSpacing"/>
              <w:jc w:val="both"/>
            </w:pPr>
            <w:r w:rsidRPr="000D2195">
              <w:rPr>
                <w:b/>
              </w:rPr>
              <w:t>Small Grant Scheme</w:t>
            </w:r>
            <w:r>
              <w:t xml:space="preserve"> – AC conf</w:t>
            </w:r>
            <w:r w:rsidR="00ED7054">
              <w:t>i</w:t>
            </w:r>
            <w:r>
              <w:t>rmed that HCL would honour the grant given to the club for the scoreboard in the event of not being able to get an U19 team together for the T20.</w:t>
            </w:r>
          </w:p>
          <w:p w14:paraId="2996E0D5" w14:textId="77777777" w:rsidR="009F4E75" w:rsidRDefault="009F4E75" w:rsidP="000D2195">
            <w:pPr>
              <w:pStyle w:val="NoSpacing"/>
              <w:jc w:val="both"/>
              <w:rPr>
                <w:b/>
              </w:rPr>
            </w:pPr>
          </w:p>
          <w:p w14:paraId="7D67FF6D" w14:textId="4CB9DF12" w:rsidR="009F4E75" w:rsidRPr="00D73230" w:rsidRDefault="00CF3F09" w:rsidP="0075357A">
            <w:pPr>
              <w:pStyle w:val="NoSpacing"/>
              <w:jc w:val="both"/>
              <w:rPr>
                <w:b/>
              </w:rPr>
            </w:pPr>
            <w:r>
              <w:rPr>
                <w:b/>
              </w:rPr>
              <w:lastRenderedPageBreak/>
              <w:t xml:space="preserve">Rotherfield Park hire charge </w:t>
            </w:r>
            <w:r w:rsidRPr="00CF3F09">
              <w:t>- AC had confirmed the figure of £30 per game with which C</w:t>
            </w:r>
            <w:r>
              <w:t xml:space="preserve">F had </w:t>
            </w:r>
            <w:r w:rsidRPr="00CF3F09">
              <w:t>agreed. He requested a single payment at the end of the season.</w:t>
            </w:r>
            <w:r>
              <w:t xml:space="preserve"> AC confirmed there had been about 15 games to date.</w:t>
            </w:r>
          </w:p>
        </w:tc>
        <w:tc>
          <w:tcPr>
            <w:tcW w:w="952" w:type="dxa"/>
          </w:tcPr>
          <w:p w14:paraId="5858D1D7" w14:textId="7AF52777" w:rsidR="006553E8" w:rsidRDefault="006553E8" w:rsidP="00C16401">
            <w:pPr>
              <w:pStyle w:val="NoSpacing"/>
              <w:jc w:val="center"/>
              <w:rPr>
                <w:b/>
              </w:rPr>
            </w:pPr>
          </w:p>
          <w:p w14:paraId="29F7F7B5" w14:textId="28E6932D" w:rsidR="000D2195" w:rsidRDefault="000D2195" w:rsidP="00C16401">
            <w:pPr>
              <w:pStyle w:val="NoSpacing"/>
              <w:jc w:val="center"/>
              <w:rPr>
                <w:b/>
              </w:rPr>
            </w:pPr>
          </w:p>
          <w:p w14:paraId="30A8F692" w14:textId="5D0814FB" w:rsidR="000D2195" w:rsidRDefault="000D2195" w:rsidP="00C16401">
            <w:pPr>
              <w:pStyle w:val="NoSpacing"/>
              <w:jc w:val="center"/>
              <w:rPr>
                <w:b/>
              </w:rPr>
            </w:pPr>
          </w:p>
          <w:p w14:paraId="1A19C823" w14:textId="6A1FB038" w:rsidR="000D2195" w:rsidRDefault="000D2195" w:rsidP="00C16401">
            <w:pPr>
              <w:pStyle w:val="NoSpacing"/>
              <w:jc w:val="center"/>
              <w:rPr>
                <w:b/>
              </w:rPr>
            </w:pPr>
          </w:p>
          <w:p w14:paraId="5CB83573" w14:textId="21E76634" w:rsidR="000D2195" w:rsidRDefault="000D2195" w:rsidP="00C16401">
            <w:pPr>
              <w:pStyle w:val="NoSpacing"/>
              <w:jc w:val="center"/>
              <w:rPr>
                <w:b/>
              </w:rPr>
            </w:pPr>
          </w:p>
          <w:p w14:paraId="4548A22C" w14:textId="0E823E31" w:rsidR="000D2195" w:rsidRDefault="000D2195" w:rsidP="00C16401">
            <w:pPr>
              <w:pStyle w:val="NoSpacing"/>
              <w:jc w:val="center"/>
              <w:rPr>
                <w:b/>
              </w:rPr>
            </w:pPr>
          </w:p>
          <w:p w14:paraId="359886DD" w14:textId="377A9471" w:rsidR="000D2195" w:rsidRDefault="000D2195" w:rsidP="00C16401">
            <w:pPr>
              <w:pStyle w:val="NoSpacing"/>
              <w:jc w:val="center"/>
              <w:rPr>
                <w:b/>
              </w:rPr>
            </w:pPr>
          </w:p>
          <w:p w14:paraId="749D89D1" w14:textId="5ABCFDCD" w:rsidR="000D2195" w:rsidRDefault="000D2195" w:rsidP="00C16401">
            <w:pPr>
              <w:pStyle w:val="NoSpacing"/>
              <w:jc w:val="center"/>
              <w:rPr>
                <w:b/>
              </w:rPr>
            </w:pPr>
          </w:p>
          <w:p w14:paraId="1F618A73" w14:textId="7C09239B" w:rsidR="000D2195" w:rsidRDefault="000D2195" w:rsidP="00C16401">
            <w:pPr>
              <w:pStyle w:val="NoSpacing"/>
              <w:jc w:val="center"/>
              <w:rPr>
                <w:b/>
              </w:rPr>
            </w:pPr>
          </w:p>
          <w:p w14:paraId="05A7FC9B" w14:textId="18926D33" w:rsidR="000D2195" w:rsidRDefault="000D2195" w:rsidP="00C16401">
            <w:pPr>
              <w:pStyle w:val="NoSpacing"/>
              <w:jc w:val="center"/>
              <w:rPr>
                <w:b/>
              </w:rPr>
            </w:pPr>
          </w:p>
          <w:p w14:paraId="4473FB6B" w14:textId="3081130F" w:rsidR="000D2195" w:rsidRDefault="000D2195" w:rsidP="00C16401">
            <w:pPr>
              <w:pStyle w:val="NoSpacing"/>
              <w:jc w:val="center"/>
              <w:rPr>
                <w:b/>
              </w:rPr>
            </w:pPr>
          </w:p>
          <w:p w14:paraId="62C50276" w14:textId="3AFC44CE" w:rsidR="000D2195" w:rsidRDefault="000D2195" w:rsidP="00C16401">
            <w:pPr>
              <w:pStyle w:val="NoSpacing"/>
              <w:jc w:val="center"/>
              <w:rPr>
                <w:b/>
              </w:rPr>
            </w:pPr>
          </w:p>
          <w:p w14:paraId="7AE867CD" w14:textId="40E322ED" w:rsidR="000D2195" w:rsidRDefault="000D2195" w:rsidP="00C16401">
            <w:pPr>
              <w:pStyle w:val="NoSpacing"/>
              <w:jc w:val="center"/>
              <w:rPr>
                <w:b/>
              </w:rPr>
            </w:pPr>
          </w:p>
          <w:p w14:paraId="64BFB6E3" w14:textId="29D805AC" w:rsidR="000D2195" w:rsidRDefault="000D2195" w:rsidP="00C16401">
            <w:pPr>
              <w:pStyle w:val="NoSpacing"/>
              <w:jc w:val="center"/>
              <w:rPr>
                <w:b/>
              </w:rPr>
            </w:pPr>
          </w:p>
          <w:p w14:paraId="5F5E5DD7" w14:textId="4242F073" w:rsidR="000D2195" w:rsidRDefault="000D2195" w:rsidP="00C16401">
            <w:pPr>
              <w:pStyle w:val="NoSpacing"/>
              <w:jc w:val="center"/>
              <w:rPr>
                <w:b/>
              </w:rPr>
            </w:pPr>
          </w:p>
          <w:p w14:paraId="1D0F4279" w14:textId="6D75D580" w:rsidR="000D2195" w:rsidRDefault="000D2195" w:rsidP="00C16401">
            <w:pPr>
              <w:pStyle w:val="NoSpacing"/>
              <w:jc w:val="center"/>
              <w:rPr>
                <w:b/>
              </w:rPr>
            </w:pPr>
          </w:p>
          <w:p w14:paraId="5C8C7C85" w14:textId="1491DF3F" w:rsidR="000D2195" w:rsidRDefault="000D2195" w:rsidP="00C16401">
            <w:pPr>
              <w:pStyle w:val="NoSpacing"/>
              <w:jc w:val="center"/>
              <w:rPr>
                <w:b/>
              </w:rPr>
            </w:pPr>
          </w:p>
          <w:p w14:paraId="3B2E4110" w14:textId="7882E018" w:rsidR="000D2195" w:rsidRDefault="000D2195" w:rsidP="00C16401">
            <w:pPr>
              <w:pStyle w:val="NoSpacing"/>
              <w:jc w:val="center"/>
              <w:rPr>
                <w:b/>
              </w:rPr>
            </w:pPr>
          </w:p>
          <w:p w14:paraId="63DA86D1" w14:textId="77777777" w:rsidR="00ED7054" w:rsidRDefault="00ED7054" w:rsidP="00C16401">
            <w:pPr>
              <w:pStyle w:val="NoSpacing"/>
              <w:jc w:val="center"/>
              <w:rPr>
                <w:b/>
              </w:rPr>
            </w:pPr>
          </w:p>
          <w:p w14:paraId="751F6109" w14:textId="48363D4D" w:rsidR="00B600AF" w:rsidRDefault="000D2195" w:rsidP="00C16401">
            <w:pPr>
              <w:pStyle w:val="NoSpacing"/>
              <w:jc w:val="center"/>
              <w:rPr>
                <w:b/>
              </w:rPr>
            </w:pPr>
            <w:r>
              <w:rPr>
                <w:b/>
              </w:rPr>
              <w:t>AC</w:t>
            </w:r>
          </w:p>
          <w:p w14:paraId="0CADCFAD" w14:textId="0304D979" w:rsidR="00CF3F09" w:rsidRDefault="00CF3F09" w:rsidP="00C16401">
            <w:pPr>
              <w:pStyle w:val="NoSpacing"/>
              <w:jc w:val="center"/>
              <w:rPr>
                <w:b/>
              </w:rPr>
            </w:pPr>
          </w:p>
          <w:p w14:paraId="6C179E38" w14:textId="611DAB14" w:rsidR="00CF3F09" w:rsidRDefault="00CF3F09" w:rsidP="00C16401">
            <w:pPr>
              <w:pStyle w:val="NoSpacing"/>
              <w:jc w:val="center"/>
              <w:rPr>
                <w:b/>
              </w:rPr>
            </w:pPr>
          </w:p>
          <w:p w14:paraId="4A38FBDA" w14:textId="0722AF05" w:rsidR="00CF3F09" w:rsidRDefault="00CF3F09" w:rsidP="00C16401">
            <w:pPr>
              <w:pStyle w:val="NoSpacing"/>
              <w:jc w:val="center"/>
              <w:rPr>
                <w:b/>
              </w:rPr>
            </w:pPr>
          </w:p>
          <w:p w14:paraId="58A0F79B" w14:textId="3247D644" w:rsidR="00CF3F09" w:rsidRDefault="00CF3F09" w:rsidP="00C16401">
            <w:pPr>
              <w:pStyle w:val="NoSpacing"/>
              <w:jc w:val="center"/>
              <w:rPr>
                <w:b/>
              </w:rPr>
            </w:pPr>
          </w:p>
          <w:p w14:paraId="08F3CA32" w14:textId="0BA08B54" w:rsidR="00CF3F09" w:rsidRDefault="00CF3F09" w:rsidP="00C16401">
            <w:pPr>
              <w:pStyle w:val="NoSpacing"/>
              <w:jc w:val="center"/>
              <w:rPr>
                <w:b/>
              </w:rPr>
            </w:pPr>
          </w:p>
          <w:p w14:paraId="290DBA9B" w14:textId="0EBCA2C7" w:rsidR="00CF3F09" w:rsidRDefault="00CF3F09" w:rsidP="00C16401">
            <w:pPr>
              <w:pStyle w:val="NoSpacing"/>
              <w:jc w:val="center"/>
              <w:rPr>
                <w:b/>
              </w:rPr>
            </w:pPr>
          </w:p>
          <w:p w14:paraId="5895C8AE" w14:textId="77777777" w:rsidR="00ED7054" w:rsidRDefault="00ED7054" w:rsidP="00C16401">
            <w:pPr>
              <w:pStyle w:val="NoSpacing"/>
              <w:jc w:val="center"/>
              <w:rPr>
                <w:b/>
              </w:rPr>
            </w:pPr>
          </w:p>
          <w:p w14:paraId="1BEF5901" w14:textId="77777777" w:rsidR="00ED7054" w:rsidRDefault="00ED7054" w:rsidP="00C16401">
            <w:pPr>
              <w:pStyle w:val="NoSpacing"/>
              <w:jc w:val="center"/>
              <w:rPr>
                <w:b/>
              </w:rPr>
            </w:pPr>
          </w:p>
          <w:p w14:paraId="5585EAC8" w14:textId="6A0D5128" w:rsidR="005409F2" w:rsidRDefault="00CF3F09" w:rsidP="00C16401">
            <w:pPr>
              <w:pStyle w:val="NoSpacing"/>
              <w:jc w:val="center"/>
              <w:rPr>
                <w:b/>
              </w:rPr>
            </w:pPr>
            <w:r>
              <w:rPr>
                <w:b/>
              </w:rPr>
              <w:t>JF</w:t>
            </w:r>
          </w:p>
          <w:p w14:paraId="10FC2400" w14:textId="77777777" w:rsidR="00B600AF" w:rsidRDefault="00B600AF" w:rsidP="00C16401">
            <w:pPr>
              <w:pStyle w:val="NoSpacing"/>
              <w:jc w:val="center"/>
              <w:rPr>
                <w:b/>
              </w:rPr>
            </w:pPr>
          </w:p>
          <w:p w14:paraId="19BEF37C" w14:textId="4FDA9E6A" w:rsidR="00B600AF" w:rsidRDefault="00B600AF" w:rsidP="00C16401">
            <w:pPr>
              <w:pStyle w:val="NoSpacing"/>
              <w:jc w:val="center"/>
              <w:rPr>
                <w:b/>
              </w:rPr>
            </w:pPr>
          </w:p>
        </w:tc>
      </w:tr>
      <w:tr w:rsidR="00D73230" w14:paraId="11F3E9B7" w14:textId="77777777" w:rsidTr="00C77F2F">
        <w:tc>
          <w:tcPr>
            <w:tcW w:w="533" w:type="dxa"/>
          </w:tcPr>
          <w:p w14:paraId="782B037A" w14:textId="33D7FA1B" w:rsidR="00D73230" w:rsidRPr="00B600AF" w:rsidRDefault="0092720F" w:rsidP="00F26FDB">
            <w:pPr>
              <w:pStyle w:val="NoSpacing"/>
              <w:jc w:val="center"/>
              <w:rPr>
                <w:b/>
                <w:color w:val="FF0000"/>
              </w:rPr>
            </w:pPr>
            <w:r w:rsidRPr="0092720F">
              <w:rPr>
                <w:b/>
              </w:rPr>
              <w:t>5</w:t>
            </w:r>
            <w:r w:rsidR="00A64011" w:rsidRPr="0092720F">
              <w:rPr>
                <w:b/>
              </w:rPr>
              <w:t>.</w:t>
            </w:r>
          </w:p>
        </w:tc>
        <w:tc>
          <w:tcPr>
            <w:tcW w:w="7531" w:type="dxa"/>
          </w:tcPr>
          <w:p w14:paraId="4FBFA455" w14:textId="1C1E30F3" w:rsidR="00D73230" w:rsidRDefault="00D73230" w:rsidP="00D73230">
            <w:pPr>
              <w:pStyle w:val="NoSpacing"/>
              <w:jc w:val="both"/>
              <w:rPr>
                <w:b/>
              </w:rPr>
            </w:pPr>
            <w:r w:rsidRPr="00D73230">
              <w:rPr>
                <w:b/>
              </w:rPr>
              <w:t>Treasurer</w:t>
            </w:r>
            <w:r w:rsidR="009F4E75">
              <w:rPr>
                <w:b/>
              </w:rPr>
              <w:t>’</w:t>
            </w:r>
            <w:r w:rsidRPr="00D73230">
              <w:rPr>
                <w:b/>
              </w:rPr>
              <w:t>s Report</w:t>
            </w:r>
          </w:p>
          <w:p w14:paraId="0A5EB514" w14:textId="6E5588B8" w:rsidR="00A41926" w:rsidRDefault="00A41926" w:rsidP="00D73230">
            <w:pPr>
              <w:pStyle w:val="NoSpacing"/>
              <w:jc w:val="both"/>
              <w:rPr>
                <w:b/>
              </w:rPr>
            </w:pPr>
          </w:p>
          <w:p w14:paraId="2F363F34" w14:textId="26B6B77C" w:rsidR="007A1743" w:rsidRDefault="00A41926" w:rsidP="003942E3">
            <w:pPr>
              <w:pStyle w:val="NoSpacing"/>
              <w:jc w:val="both"/>
            </w:pPr>
            <w:r>
              <w:t>In JF absence there was no report available</w:t>
            </w:r>
            <w:r w:rsidR="00CF60CE">
              <w:t xml:space="preserve"> however JF had asked AC to mention that getting the subs from the men</w:t>
            </w:r>
            <w:r w:rsidR="00ED7054">
              <w:t>’s teams</w:t>
            </w:r>
            <w:r w:rsidR="00CF60CE">
              <w:t xml:space="preserve"> was proving very difficult again this year. AC was attending home matches to prompt payment after sending out a What</w:t>
            </w:r>
            <w:r w:rsidR="00ED7054">
              <w:t>s</w:t>
            </w:r>
            <w:r w:rsidR="00CF60CE">
              <w:t xml:space="preserve">App message on ForzaRopley to try to speed up the process. </w:t>
            </w:r>
          </w:p>
          <w:p w14:paraId="56F4B143" w14:textId="04414E41" w:rsidR="00CF60CE" w:rsidRDefault="00CF60CE" w:rsidP="003942E3">
            <w:pPr>
              <w:pStyle w:val="NoSpacing"/>
              <w:jc w:val="both"/>
            </w:pPr>
          </w:p>
          <w:p w14:paraId="5863D134" w14:textId="7454B3DA" w:rsidR="00CF60CE" w:rsidRDefault="00CF60CE" w:rsidP="003942E3">
            <w:pPr>
              <w:pStyle w:val="NoSpacing"/>
              <w:jc w:val="both"/>
            </w:pPr>
            <w:r>
              <w:t xml:space="preserve">A discussion was had about sending a message next year </w:t>
            </w:r>
            <w:r w:rsidR="00ED7054">
              <w:t xml:space="preserve">to the effect </w:t>
            </w:r>
            <w:r>
              <w:t xml:space="preserve">that </w:t>
            </w:r>
            <w:r w:rsidR="00421674">
              <w:t>i</w:t>
            </w:r>
            <w:r>
              <w:t xml:space="preserve">f subs were not paid before a given date the amount owed would be increased. </w:t>
            </w:r>
            <w:r w:rsidR="00421674">
              <w:t>The plan was to be considered and a decision made at the next meeting.</w:t>
            </w:r>
          </w:p>
          <w:p w14:paraId="2531466C" w14:textId="7FB71F3C" w:rsidR="00CF60CE" w:rsidRPr="003942E3" w:rsidRDefault="00CF60CE" w:rsidP="003942E3">
            <w:pPr>
              <w:pStyle w:val="NoSpacing"/>
              <w:jc w:val="both"/>
            </w:pPr>
          </w:p>
        </w:tc>
        <w:tc>
          <w:tcPr>
            <w:tcW w:w="952" w:type="dxa"/>
          </w:tcPr>
          <w:p w14:paraId="31E5EE40" w14:textId="48A2682A" w:rsidR="003942E3" w:rsidRDefault="003942E3" w:rsidP="00C16401">
            <w:pPr>
              <w:pStyle w:val="NoSpacing"/>
              <w:jc w:val="center"/>
              <w:rPr>
                <w:b/>
              </w:rPr>
            </w:pPr>
          </w:p>
          <w:p w14:paraId="1982FD36" w14:textId="5138ADF3" w:rsidR="00CF60CE" w:rsidRDefault="00CF60CE" w:rsidP="00C16401">
            <w:pPr>
              <w:pStyle w:val="NoSpacing"/>
              <w:jc w:val="center"/>
              <w:rPr>
                <w:b/>
              </w:rPr>
            </w:pPr>
          </w:p>
          <w:p w14:paraId="06761900" w14:textId="7BA9C0AE" w:rsidR="00CF60CE" w:rsidRDefault="00CF60CE" w:rsidP="00C16401">
            <w:pPr>
              <w:pStyle w:val="NoSpacing"/>
              <w:jc w:val="center"/>
              <w:rPr>
                <w:b/>
              </w:rPr>
            </w:pPr>
          </w:p>
          <w:p w14:paraId="3A51CF71" w14:textId="6F90022E" w:rsidR="00CF60CE" w:rsidRDefault="00CF60CE" w:rsidP="00C16401">
            <w:pPr>
              <w:pStyle w:val="NoSpacing"/>
              <w:jc w:val="center"/>
              <w:rPr>
                <w:b/>
              </w:rPr>
            </w:pPr>
          </w:p>
          <w:p w14:paraId="02B0A0A4" w14:textId="232231FA" w:rsidR="00CF60CE" w:rsidRDefault="00CF60CE" w:rsidP="00C16401">
            <w:pPr>
              <w:pStyle w:val="NoSpacing"/>
              <w:jc w:val="center"/>
              <w:rPr>
                <w:b/>
              </w:rPr>
            </w:pPr>
            <w:r>
              <w:rPr>
                <w:b/>
              </w:rPr>
              <w:t>AC</w:t>
            </w:r>
          </w:p>
          <w:p w14:paraId="71E3FC9D" w14:textId="525F0719" w:rsidR="00421674" w:rsidRDefault="00421674" w:rsidP="00C16401">
            <w:pPr>
              <w:pStyle w:val="NoSpacing"/>
              <w:jc w:val="center"/>
              <w:rPr>
                <w:b/>
              </w:rPr>
            </w:pPr>
          </w:p>
          <w:p w14:paraId="22A031DC" w14:textId="76A58E59" w:rsidR="00421674" w:rsidRDefault="00421674" w:rsidP="00C16401">
            <w:pPr>
              <w:pStyle w:val="NoSpacing"/>
              <w:jc w:val="center"/>
              <w:rPr>
                <w:b/>
              </w:rPr>
            </w:pPr>
          </w:p>
          <w:p w14:paraId="4852ECD5" w14:textId="30549500" w:rsidR="00421674" w:rsidRDefault="00421674" w:rsidP="00C16401">
            <w:pPr>
              <w:pStyle w:val="NoSpacing"/>
              <w:jc w:val="center"/>
              <w:rPr>
                <w:b/>
              </w:rPr>
            </w:pPr>
          </w:p>
          <w:p w14:paraId="451EC757" w14:textId="60EF2270" w:rsidR="003942E3" w:rsidRDefault="00421674" w:rsidP="00C16401">
            <w:pPr>
              <w:pStyle w:val="NoSpacing"/>
              <w:jc w:val="center"/>
              <w:rPr>
                <w:b/>
              </w:rPr>
            </w:pPr>
            <w:r>
              <w:rPr>
                <w:b/>
              </w:rPr>
              <w:t>All</w:t>
            </w:r>
          </w:p>
          <w:p w14:paraId="7407AF77" w14:textId="5170AA7A" w:rsidR="002723EB" w:rsidRDefault="002723EB" w:rsidP="00B600AF">
            <w:pPr>
              <w:pStyle w:val="NoSpacing"/>
              <w:rPr>
                <w:b/>
              </w:rPr>
            </w:pPr>
          </w:p>
          <w:p w14:paraId="6E6774AC" w14:textId="2193BAEA" w:rsidR="002723EB" w:rsidRDefault="002723EB" w:rsidP="00C16401">
            <w:pPr>
              <w:pStyle w:val="NoSpacing"/>
              <w:jc w:val="center"/>
              <w:rPr>
                <w:b/>
              </w:rPr>
            </w:pPr>
          </w:p>
        </w:tc>
      </w:tr>
      <w:tr w:rsidR="00B600AF" w14:paraId="4A8ABD58" w14:textId="77777777" w:rsidTr="00C77F2F">
        <w:tc>
          <w:tcPr>
            <w:tcW w:w="533" w:type="dxa"/>
          </w:tcPr>
          <w:p w14:paraId="5C2E4087" w14:textId="20E4E78C" w:rsidR="00B600AF" w:rsidRDefault="0092720F" w:rsidP="00F26FDB">
            <w:pPr>
              <w:pStyle w:val="NoSpacing"/>
              <w:jc w:val="center"/>
              <w:rPr>
                <w:b/>
              </w:rPr>
            </w:pPr>
            <w:r>
              <w:rPr>
                <w:b/>
              </w:rPr>
              <w:t>6.</w:t>
            </w:r>
          </w:p>
        </w:tc>
        <w:tc>
          <w:tcPr>
            <w:tcW w:w="7531" w:type="dxa"/>
          </w:tcPr>
          <w:p w14:paraId="4854A209" w14:textId="47CE6E6F" w:rsidR="00B600AF" w:rsidRDefault="00B600AF" w:rsidP="00C77F2F">
            <w:pPr>
              <w:pStyle w:val="NoSpacing"/>
              <w:jc w:val="both"/>
              <w:rPr>
                <w:b/>
              </w:rPr>
            </w:pPr>
            <w:r>
              <w:rPr>
                <w:b/>
              </w:rPr>
              <w:t>Fixture Secretary</w:t>
            </w:r>
            <w:r w:rsidR="009F4E75">
              <w:rPr>
                <w:b/>
              </w:rPr>
              <w:t>’s</w:t>
            </w:r>
            <w:r>
              <w:rPr>
                <w:b/>
              </w:rPr>
              <w:t xml:space="preserve"> Report</w:t>
            </w:r>
          </w:p>
          <w:p w14:paraId="35F41344" w14:textId="77777777" w:rsidR="000D2195" w:rsidRDefault="000D2195" w:rsidP="00A41926">
            <w:pPr>
              <w:pStyle w:val="NoSpacing"/>
              <w:jc w:val="both"/>
              <w:rPr>
                <w:b/>
              </w:rPr>
            </w:pPr>
          </w:p>
          <w:p w14:paraId="3011F55B" w14:textId="3C5B060A" w:rsidR="00B600AF" w:rsidRDefault="00982FD7" w:rsidP="00A41926">
            <w:pPr>
              <w:pStyle w:val="NoSpacing"/>
              <w:jc w:val="both"/>
            </w:pPr>
            <w:r w:rsidRPr="00982FD7">
              <w:rPr>
                <w:b/>
              </w:rPr>
              <w:t>Electronic scoreboard</w:t>
            </w:r>
            <w:r>
              <w:t xml:space="preserve"> </w:t>
            </w:r>
            <w:r w:rsidR="006E7E4F">
              <w:t>–</w:t>
            </w:r>
            <w:r>
              <w:t xml:space="preserve"> </w:t>
            </w:r>
            <w:r w:rsidR="006E7E4F">
              <w:t xml:space="preserve">The </w:t>
            </w:r>
            <w:r w:rsidR="00ED7054">
              <w:t xml:space="preserve">payment for </w:t>
            </w:r>
            <w:r w:rsidR="006E7E4F">
              <w:t>increasing the length of the electronic cable was to be raised at the next parish council meeting.</w:t>
            </w:r>
          </w:p>
          <w:p w14:paraId="0B615989" w14:textId="30B49498" w:rsidR="006E7E4F" w:rsidRDefault="006E7E4F" w:rsidP="00A41926">
            <w:pPr>
              <w:pStyle w:val="NoSpacing"/>
              <w:jc w:val="both"/>
            </w:pPr>
          </w:p>
          <w:p w14:paraId="1AB55690" w14:textId="12D115DC" w:rsidR="006E7E4F" w:rsidRDefault="006E7E4F" w:rsidP="00A41926">
            <w:pPr>
              <w:pStyle w:val="NoSpacing"/>
              <w:jc w:val="both"/>
            </w:pPr>
            <w:r w:rsidRPr="006E7E4F">
              <w:rPr>
                <w:b/>
              </w:rPr>
              <w:t>Installation of the 2 supporting po</w:t>
            </w:r>
            <w:r w:rsidR="00ED7054">
              <w:rPr>
                <w:b/>
              </w:rPr>
              <w:t xml:space="preserve">sts </w:t>
            </w:r>
            <w:r>
              <w:t>- JS was exploring quotes for the installation of the 2 supporting po</w:t>
            </w:r>
            <w:r w:rsidR="00ED7054">
              <w:t xml:space="preserve">sts. </w:t>
            </w:r>
            <w:r>
              <w:t>One quote to date had come back at £950, which he felt was far too much. JS was to follow up on other options.</w:t>
            </w:r>
          </w:p>
          <w:p w14:paraId="127FEC16" w14:textId="5090BAA5" w:rsidR="006E7E4F" w:rsidRDefault="006E7E4F" w:rsidP="00A41926">
            <w:pPr>
              <w:pStyle w:val="NoSpacing"/>
              <w:jc w:val="both"/>
            </w:pPr>
          </w:p>
          <w:p w14:paraId="29F7AD6F" w14:textId="6F9E6295" w:rsidR="00982FD7" w:rsidRPr="00982FD7" w:rsidRDefault="006E7E4F" w:rsidP="00C77F2F">
            <w:pPr>
              <w:pStyle w:val="NoSpacing"/>
              <w:jc w:val="both"/>
            </w:pPr>
            <w:r w:rsidRPr="006E7E4F">
              <w:rPr>
                <w:b/>
              </w:rPr>
              <w:t>Sunday Games</w:t>
            </w:r>
            <w:r>
              <w:t xml:space="preserve"> – as EW was not present the discussion was deferred to the next meeting. </w:t>
            </w:r>
            <w:r w:rsidR="00982FD7" w:rsidRPr="00982FD7">
              <w:t xml:space="preserve">JS </w:t>
            </w:r>
            <w:r>
              <w:t xml:space="preserve">had previously </w:t>
            </w:r>
            <w:r w:rsidR="00982FD7" w:rsidRPr="00982FD7">
              <w:t xml:space="preserve">reported as many </w:t>
            </w:r>
            <w:r w:rsidR="005409F2">
              <w:t xml:space="preserve">games </w:t>
            </w:r>
            <w:r w:rsidR="00982FD7" w:rsidRPr="00982FD7">
              <w:t xml:space="preserve">had been </w:t>
            </w:r>
            <w:r w:rsidR="005409F2">
              <w:t xml:space="preserve">cancelled as played and </w:t>
            </w:r>
            <w:r w:rsidR="00982FD7">
              <w:t>asked whether there should be a reduction in the number of games or whether they should be scrapped altogether. JS to liaise with Ed White to get some intel on the reasons for the game cancellations and then review the issue and decide the strategy at the next meeting.</w:t>
            </w:r>
          </w:p>
          <w:p w14:paraId="756E5448" w14:textId="0E2156F7" w:rsidR="00B600AF" w:rsidRDefault="00B600AF" w:rsidP="00C77F2F">
            <w:pPr>
              <w:pStyle w:val="NoSpacing"/>
              <w:jc w:val="both"/>
              <w:rPr>
                <w:b/>
              </w:rPr>
            </w:pPr>
          </w:p>
        </w:tc>
        <w:tc>
          <w:tcPr>
            <w:tcW w:w="952" w:type="dxa"/>
          </w:tcPr>
          <w:p w14:paraId="0DA62CD1" w14:textId="77777777" w:rsidR="00B600AF" w:rsidRDefault="00B600AF" w:rsidP="00C16401">
            <w:pPr>
              <w:pStyle w:val="NoSpacing"/>
              <w:jc w:val="center"/>
              <w:rPr>
                <w:b/>
              </w:rPr>
            </w:pPr>
          </w:p>
          <w:p w14:paraId="3C064704" w14:textId="77777777" w:rsidR="00982FD7" w:rsidRDefault="00982FD7" w:rsidP="00C16401">
            <w:pPr>
              <w:pStyle w:val="NoSpacing"/>
              <w:jc w:val="center"/>
              <w:rPr>
                <w:b/>
              </w:rPr>
            </w:pPr>
          </w:p>
          <w:p w14:paraId="26F31C9F" w14:textId="077149E7" w:rsidR="00982FD7" w:rsidRDefault="006E7E4F" w:rsidP="00C16401">
            <w:pPr>
              <w:pStyle w:val="NoSpacing"/>
              <w:jc w:val="center"/>
              <w:rPr>
                <w:b/>
              </w:rPr>
            </w:pPr>
            <w:r>
              <w:rPr>
                <w:b/>
              </w:rPr>
              <w:t>JS</w:t>
            </w:r>
          </w:p>
          <w:p w14:paraId="29782B93" w14:textId="022C6B44" w:rsidR="006E7E4F" w:rsidRDefault="006E7E4F" w:rsidP="00C16401">
            <w:pPr>
              <w:pStyle w:val="NoSpacing"/>
              <w:jc w:val="center"/>
              <w:rPr>
                <w:b/>
              </w:rPr>
            </w:pPr>
          </w:p>
          <w:p w14:paraId="7D1BC067" w14:textId="77777777" w:rsidR="006E7E4F" w:rsidRDefault="006E7E4F" w:rsidP="00C16401">
            <w:pPr>
              <w:pStyle w:val="NoSpacing"/>
              <w:jc w:val="center"/>
              <w:rPr>
                <w:b/>
              </w:rPr>
            </w:pPr>
          </w:p>
          <w:p w14:paraId="23F01F10" w14:textId="77777777" w:rsidR="00982FD7" w:rsidRDefault="006E7E4F" w:rsidP="00C16401">
            <w:pPr>
              <w:pStyle w:val="NoSpacing"/>
              <w:jc w:val="center"/>
              <w:rPr>
                <w:b/>
              </w:rPr>
            </w:pPr>
            <w:r>
              <w:rPr>
                <w:b/>
              </w:rPr>
              <w:t>JS</w:t>
            </w:r>
          </w:p>
          <w:p w14:paraId="4D536D71" w14:textId="77777777" w:rsidR="006E7E4F" w:rsidRDefault="006E7E4F" w:rsidP="00C16401">
            <w:pPr>
              <w:pStyle w:val="NoSpacing"/>
              <w:jc w:val="center"/>
              <w:rPr>
                <w:b/>
              </w:rPr>
            </w:pPr>
          </w:p>
          <w:p w14:paraId="02201434" w14:textId="77777777" w:rsidR="006E7E4F" w:rsidRDefault="006E7E4F" w:rsidP="00C16401">
            <w:pPr>
              <w:pStyle w:val="NoSpacing"/>
              <w:jc w:val="center"/>
              <w:rPr>
                <w:b/>
              </w:rPr>
            </w:pPr>
          </w:p>
          <w:p w14:paraId="3FD01D5F" w14:textId="77777777" w:rsidR="006E7E4F" w:rsidRDefault="006E7E4F" w:rsidP="00C16401">
            <w:pPr>
              <w:pStyle w:val="NoSpacing"/>
              <w:jc w:val="center"/>
              <w:rPr>
                <w:b/>
              </w:rPr>
            </w:pPr>
          </w:p>
          <w:p w14:paraId="58F7348B" w14:textId="77777777" w:rsidR="006E7E4F" w:rsidRDefault="006E7E4F" w:rsidP="00C16401">
            <w:pPr>
              <w:pStyle w:val="NoSpacing"/>
              <w:jc w:val="center"/>
              <w:rPr>
                <w:b/>
              </w:rPr>
            </w:pPr>
          </w:p>
          <w:p w14:paraId="24A434CF" w14:textId="23C1C8CF" w:rsidR="006E7E4F" w:rsidRDefault="006E7E4F" w:rsidP="00C16401">
            <w:pPr>
              <w:pStyle w:val="NoSpacing"/>
              <w:jc w:val="center"/>
              <w:rPr>
                <w:b/>
              </w:rPr>
            </w:pPr>
            <w:r>
              <w:rPr>
                <w:b/>
              </w:rPr>
              <w:t>All</w:t>
            </w:r>
          </w:p>
        </w:tc>
      </w:tr>
      <w:tr w:rsidR="009E1163" w14:paraId="5D8D2FF4" w14:textId="77777777" w:rsidTr="00C77F2F">
        <w:tc>
          <w:tcPr>
            <w:tcW w:w="533" w:type="dxa"/>
          </w:tcPr>
          <w:p w14:paraId="0BBA8A00" w14:textId="242BAA5C" w:rsidR="009E1163" w:rsidRDefault="0092720F" w:rsidP="00F26FDB">
            <w:pPr>
              <w:pStyle w:val="NoSpacing"/>
              <w:jc w:val="center"/>
              <w:rPr>
                <w:b/>
              </w:rPr>
            </w:pPr>
            <w:r>
              <w:rPr>
                <w:b/>
              </w:rPr>
              <w:t>7.</w:t>
            </w:r>
          </w:p>
        </w:tc>
        <w:tc>
          <w:tcPr>
            <w:tcW w:w="7531" w:type="dxa"/>
          </w:tcPr>
          <w:p w14:paraId="1566A650" w14:textId="43D09A68" w:rsidR="009E1163" w:rsidRPr="009431E7" w:rsidRDefault="009E1163" w:rsidP="009E1163">
            <w:pPr>
              <w:pStyle w:val="NoSpacing"/>
              <w:jc w:val="both"/>
              <w:rPr>
                <w:b/>
              </w:rPr>
            </w:pPr>
            <w:r w:rsidRPr="009431E7">
              <w:rPr>
                <w:b/>
              </w:rPr>
              <w:t>Club</w:t>
            </w:r>
            <w:r w:rsidR="00F87E85" w:rsidRPr="009431E7">
              <w:rPr>
                <w:b/>
              </w:rPr>
              <w:t>m</w:t>
            </w:r>
            <w:r w:rsidRPr="009431E7">
              <w:rPr>
                <w:b/>
              </w:rPr>
              <w:t xml:space="preserve">ark </w:t>
            </w:r>
            <w:r w:rsidR="009F4E75">
              <w:rPr>
                <w:b/>
              </w:rPr>
              <w:t xml:space="preserve">Officer </w:t>
            </w:r>
            <w:r w:rsidRPr="009431E7">
              <w:rPr>
                <w:b/>
              </w:rPr>
              <w:t>Report</w:t>
            </w:r>
          </w:p>
          <w:p w14:paraId="6340B530" w14:textId="4473CE86" w:rsidR="00F87E85" w:rsidRPr="009431E7" w:rsidRDefault="00F87E85" w:rsidP="009E1163">
            <w:pPr>
              <w:pStyle w:val="NoSpacing"/>
              <w:jc w:val="both"/>
              <w:rPr>
                <w:b/>
              </w:rPr>
            </w:pPr>
          </w:p>
          <w:p w14:paraId="29C6CD96" w14:textId="0BC984AB" w:rsidR="00F87E85" w:rsidRPr="009431E7" w:rsidRDefault="00B970BA" w:rsidP="009E1163">
            <w:pPr>
              <w:pStyle w:val="NoSpacing"/>
              <w:jc w:val="both"/>
            </w:pPr>
            <w:r w:rsidRPr="009431E7">
              <w:rPr>
                <w:b/>
              </w:rPr>
              <w:t>Adult incident reporting</w:t>
            </w:r>
            <w:r w:rsidRPr="009431E7">
              <w:t xml:space="preserve"> - Following a number of incidents recently with adults AR recommended that RCC also introduce an incident form for adults. This was agreed by the committee and AR </w:t>
            </w:r>
            <w:r w:rsidR="005409F2" w:rsidRPr="009431E7">
              <w:t xml:space="preserve">confirmed he would </w:t>
            </w:r>
            <w:r w:rsidRPr="009431E7">
              <w:t xml:space="preserve">develop an adult incident </w:t>
            </w:r>
            <w:r w:rsidR="009431E7" w:rsidRPr="009431E7">
              <w:t xml:space="preserve">form </w:t>
            </w:r>
            <w:r w:rsidRPr="009431E7">
              <w:t>that would be an amended version of the junior incident form</w:t>
            </w:r>
            <w:r w:rsidR="005409F2" w:rsidRPr="009431E7">
              <w:t xml:space="preserve">. </w:t>
            </w:r>
            <w:r w:rsidRPr="009431E7">
              <w:t xml:space="preserve">AC to circulate. </w:t>
            </w:r>
          </w:p>
          <w:p w14:paraId="5402CFEF" w14:textId="0AEFE888" w:rsidR="00F478B8" w:rsidRPr="009431E7" w:rsidRDefault="00F478B8" w:rsidP="009E1163">
            <w:pPr>
              <w:pStyle w:val="NoSpacing"/>
              <w:jc w:val="both"/>
            </w:pPr>
          </w:p>
          <w:p w14:paraId="30B861AE" w14:textId="2A81DC1A" w:rsidR="00F478B8" w:rsidRPr="00F478B8" w:rsidRDefault="00F478B8" w:rsidP="009E1163">
            <w:pPr>
              <w:pStyle w:val="NoSpacing"/>
              <w:jc w:val="both"/>
            </w:pPr>
            <w:r w:rsidRPr="009431E7">
              <w:t xml:space="preserve">Clubmark required reaccreditation next year and in view of this AR was </w:t>
            </w:r>
            <w:r w:rsidRPr="00F478B8">
              <w:t>to seek views from various pa</w:t>
            </w:r>
            <w:r w:rsidR="009431E7">
              <w:t>r</w:t>
            </w:r>
            <w:r w:rsidRPr="00F478B8">
              <w:t>ts of the club about what was required for the development plan next year. The final draft would then be presented at the AGM.</w:t>
            </w:r>
          </w:p>
          <w:p w14:paraId="0E4CEB35" w14:textId="0AE03A1E" w:rsidR="009E1163" w:rsidRPr="009E1163" w:rsidRDefault="009E1163" w:rsidP="009E1163">
            <w:pPr>
              <w:pStyle w:val="NoSpacing"/>
              <w:jc w:val="both"/>
              <w:rPr>
                <w:b/>
              </w:rPr>
            </w:pPr>
          </w:p>
        </w:tc>
        <w:tc>
          <w:tcPr>
            <w:tcW w:w="952" w:type="dxa"/>
          </w:tcPr>
          <w:p w14:paraId="002518FF" w14:textId="77777777" w:rsidR="009E1163" w:rsidRDefault="009E1163" w:rsidP="00C16401">
            <w:pPr>
              <w:pStyle w:val="NoSpacing"/>
              <w:jc w:val="center"/>
              <w:rPr>
                <w:b/>
              </w:rPr>
            </w:pPr>
          </w:p>
          <w:p w14:paraId="382BCD92" w14:textId="77777777" w:rsidR="00390749" w:rsidRDefault="00390749" w:rsidP="00C16401">
            <w:pPr>
              <w:pStyle w:val="NoSpacing"/>
              <w:jc w:val="center"/>
              <w:rPr>
                <w:b/>
              </w:rPr>
            </w:pPr>
          </w:p>
          <w:p w14:paraId="7E7EDA70" w14:textId="77777777" w:rsidR="00390749" w:rsidRDefault="00390749" w:rsidP="00C16401">
            <w:pPr>
              <w:pStyle w:val="NoSpacing"/>
              <w:jc w:val="center"/>
              <w:rPr>
                <w:b/>
              </w:rPr>
            </w:pPr>
          </w:p>
          <w:p w14:paraId="7EA93518" w14:textId="77777777" w:rsidR="00390749" w:rsidRDefault="00390749" w:rsidP="00C16401">
            <w:pPr>
              <w:pStyle w:val="NoSpacing"/>
              <w:jc w:val="center"/>
              <w:rPr>
                <w:b/>
              </w:rPr>
            </w:pPr>
          </w:p>
          <w:p w14:paraId="50FBBEEF" w14:textId="77777777" w:rsidR="00390749" w:rsidRDefault="00390749" w:rsidP="00C16401">
            <w:pPr>
              <w:pStyle w:val="NoSpacing"/>
              <w:jc w:val="center"/>
              <w:rPr>
                <w:b/>
              </w:rPr>
            </w:pPr>
            <w:r>
              <w:rPr>
                <w:b/>
              </w:rPr>
              <w:t>AR/AC</w:t>
            </w:r>
          </w:p>
          <w:p w14:paraId="6A31A214" w14:textId="77777777" w:rsidR="00F478B8" w:rsidRDefault="00F478B8" w:rsidP="00C16401">
            <w:pPr>
              <w:pStyle w:val="NoSpacing"/>
              <w:jc w:val="center"/>
              <w:rPr>
                <w:b/>
              </w:rPr>
            </w:pPr>
          </w:p>
          <w:p w14:paraId="32F8E6AA" w14:textId="77777777" w:rsidR="00F478B8" w:rsidRDefault="00F478B8" w:rsidP="00C16401">
            <w:pPr>
              <w:pStyle w:val="NoSpacing"/>
              <w:jc w:val="center"/>
              <w:rPr>
                <w:b/>
              </w:rPr>
            </w:pPr>
          </w:p>
          <w:p w14:paraId="078B940E" w14:textId="77777777" w:rsidR="00F478B8" w:rsidRDefault="00F478B8" w:rsidP="00C16401">
            <w:pPr>
              <w:pStyle w:val="NoSpacing"/>
              <w:jc w:val="center"/>
              <w:rPr>
                <w:b/>
              </w:rPr>
            </w:pPr>
          </w:p>
          <w:p w14:paraId="37E8157D" w14:textId="053B8649" w:rsidR="00F478B8" w:rsidRDefault="00F478B8" w:rsidP="00C16401">
            <w:pPr>
              <w:pStyle w:val="NoSpacing"/>
              <w:jc w:val="center"/>
              <w:rPr>
                <w:b/>
              </w:rPr>
            </w:pPr>
            <w:r>
              <w:rPr>
                <w:b/>
              </w:rPr>
              <w:t>AR</w:t>
            </w:r>
          </w:p>
        </w:tc>
      </w:tr>
      <w:tr w:rsidR="009E1163" w14:paraId="0BFAD357" w14:textId="77777777" w:rsidTr="00C77F2F">
        <w:tc>
          <w:tcPr>
            <w:tcW w:w="533" w:type="dxa"/>
          </w:tcPr>
          <w:p w14:paraId="671AED1B" w14:textId="5F78DBC1" w:rsidR="009E1163" w:rsidRDefault="0092720F" w:rsidP="00F26FDB">
            <w:pPr>
              <w:pStyle w:val="NoSpacing"/>
              <w:jc w:val="center"/>
              <w:rPr>
                <w:b/>
              </w:rPr>
            </w:pPr>
            <w:r>
              <w:rPr>
                <w:b/>
              </w:rPr>
              <w:t>8.</w:t>
            </w:r>
          </w:p>
        </w:tc>
        <w:tc>
          <w:tcPr>
            <w:tcW w:w="7531" w:type="dxa"/>
          </w:tcPr>
          <w:p w14:paraId="5A99ACDC" w14:textId="01C463D8" w:rsidR="009E1163" w:rsidRPr="009E1163" w:rsidRDefault="009E1163" w:rsidP="009E1163">
            <w:pPr>
              <w:pStyle w:val="NoSpacing"/>
              <w:jc w:val="both"/>
              <w:rPr>
                <w:b/>
              </w:rPr>
            </w:pPr>
            <w:r w:rsidRPr="009E1163">
              <w:rPr>
                <w:b/>
              </w:rPr>
              <w:t xml:space="preserve">Club Welfare Officer </w:t>
            </w:r>
            <w:r w:rsidR="009F4E75">
              <w:rPr>
                <w:b/>
              </w:rPr>
              <w:t>Report</w:t>
            </w:r>
          </w:p>
          <w:p w14:paraId="54894A8A" w14:textId="77777777" w:rsidR="009E1163" w:rsidRPr="009E1163" w:rsidRDefault="009E1163" w:rsidP="009E1163">
            <w:pPr>
              <w:pStyle w:val="NoSpacing"/>
              <w:jc w:val="both"/>
              <w:rPr>
                <w:b/>
              </w:rPr>
            </w:pPr>
          </w:p>
          <w:p w14:paraId="3A313BEC" w14:textId="17C5E648" w:rsidR="009F4E75" w:rsidRDefault="009E1163" w:rsidP="00C77F2F">
            <w:pPr>
              <w:pStyle w:val="NoSpacing"/>
              <w:jc w:val="both"/>
              <w:rPr>
                <w:b/>
              </w:rPr>
            </w:pPr>
            <w:r w:rsidRPr="009E1163">
              <w:t xml:space="preserve">AC reported that all </w:t>
            </w:r>
            <w:r>
              <w:t xml:space="preserve">those with </w:t>
            </w:r>
            <w:r w:rsidRPr="009E1163">
              <w:t xml:space="preserve">roles identified by the ECB had </w:t>
            </w:r>
            <w:r>
              <w:t xml:space="preserve">received DBS clearance expect one club member for whom there had been problems with the </w:t>
            </w:r>
            <w:r w:rsidR="009431E7">
              <w:t xml:space="preserve">IT </w:t>
            </w:r>
            <w:r>
              <w:t>system. AR volunteered his support and would feedback at the next meeting.</w:t>
            </w:r>
          </w:p>
          <w:p w14:paraId="0F07040C" w14:textId="4380ED7D" w:rsidR="009E1163" w:rsidRDefault="009E1163" w:rsidP="00C77F2F">
            <w:pPr>
              <w:pStyle w:val="NoSpacing"/>
              <w:jc w:val="both"/>
              <w:rPr>
                <w:b/>
              </w:rPr>
            </w:pPr>
          </w:p>
        </w:tc>
        <w:tc>
          <w:tcPr>
            <w:tcW w:w="952" w:type="dxa"/>
          </w:tcPr>
          <w:p w14:paraId="668D2F35" w14:textId="77777777" w:rsidR="009E1163" w:rsidRDefault="009E1163" w:rsidP="00C16401">
            <w:pPr>
              <w:pStyle w:val="NoSpacing"/>
              <w:jc w:val="center"/>
              <w:rPr>
                <w:b/>
              </w:rPr>
            </w:pPr>
          </w:p>
          <w:p w14:paraId="5BE51284" w14:textId="77777777" w:rsidR="009E1163" w:rsidRDefault="009E1163" w:rsidP="00C16401">
            <w:pPr>
              <w:pStyle w:val="NoSpacing"/>
              <w:jc w:val="center"/>
              <w:rPr>
                <w:b/>
              </w:rPr>
            </w:pPr>
          </w:p>
          <w:p w14:paraId="0210B0E9" w14:textId="77777777" w:rsidR="009E1163" w:rsidRDefault="009E1163" w:rsidP="00C16401">
            <w:pPr>
              <w:pStyle w:val="NoSpacing"/>
              <w:jc w:val="center"/>
              <w:rPr>
                <w:b/>
              </w:rPr>
            </w:pPr>
          </w:p>
          <w:p w14:paraId="1B32EEAB" w14:textId="5054707C" w:rsidR="009E1163" w:rsidRDefault="009E1163" w:rsidP="00C16401">
            <w:pPr>
              <w:pStyle w:val="NoSpacing"/>
              <w:jc w:val="center"/>
              <w:rPr>
                <w:b/>
              </w:rPr>
            </w:pPr>
            <w:r>
              <w:rPr>
                <w:b/>
              </w:rPr>
              <w:t>AR</w:t>
            </w:r>
          </w:p>
        </w:tc>
      </w:tr>
      <w:tr w:rsidR="009E1163" w14:paraId="3CD9004A" w14:textId="77777777" w:rsidTr="00C77F2F">
        <w:tc>
          <w:tcPr>
            <w:tcW w:w="533" w:type="dxa"/>
          </w:tcPr>
          <w:p w14:paraId="13E4A615" w14:textId="4287D6CB" w:rsidR="009E1163" w:rsidRDefault="0092720F" w:rsidP="00F26FDB">
            <w:pPr>
              <w:pStyle w:val="NoSpacing"/>
              <w:jc w:val="center"/>
              <w:rPr>
                <w:b/>
              </w:rPr>
            </w:pPr>
            <w:r>
              <w:rPr>
                <w:b/>
              </w:rPr>
              <w:t>9.</w:t>
            </w:r>
          </w:p>
        </w:tc>
        <w:tc>
          <w:tcPr>
            <w:tcW w:w="7531" w:type="dxa"/>
          </w:tcPr>
          <w:p w14:paraId="7A380DC2" w14:textId="6D7D6E6B" w:rsidR="009E1163" w:rsidRDefault="009F4E75" w:rsidP="00C77F2F">
            <w:pPr>
              <w:pStyle w:val="NoSpacing"/>
              <w:jc w:val="both"/>
              <w:rPr>
                <w:b/>
              </w:rPr>
            </w:pPr>
            <w:r>
              <w:rPr>
                <w:b/>
              </w:rPr>
              <w:t xml:space="preserve">Ropley </w:t>
            </w:r>
            <w:r w:rsidR="009E1163">
              <w:rPr>
                <w:b/>
              </w:rPr>
              <w:t>Sports and Social C</w:t>
            </w:r>
            <w:r>
              <w:rPr>
                <w:b/>
              </w:rPr>
              <w:t xml:space="preserve">ricket Representative </w:t>
            </w:r>
            <w:r w:rsidR="009E1163">
              <w:rPr>
                <w:b/>
              </w:rPr>
              <w:t>Report</w:t>
            </w:r>
          </w:p>
          <w:p w14:paraId="7A837792" w14:textId="208F1EA4" w:rsidR="009E1163" w:rsidRDefault="009E1163" w:rsidP="00C77F2F">
            <w:pPr>
              <w:pStyle w:val="NoSpacing"/>
              <w:jc w:val="both"/>
              <w:rPr>
                <w:b/>
              </w:rPr>
            </w:pPr>
          </w:p>
          <w:p w14:paraId="34BB8E6D" w14:textId="67F1EA48" w:rsidR="009E1163" w:rsidRDefault="009E1163" w:rsidP="005409F2">
            <w:pPr>
              <w:pStyle w:val="NoSpacing"/>
              <w:jc w:val="both"/>
            </w:pPr>
            <w:r w:rsidRPr="009E1163">
              <w:lastRenderedPageBreak/>
              <w:t xml:space="preserve">AC </w:t>
            </w:r>
            <w:r>
              <w:t xml:space="preserve">said that the </w:t>
            </w:r>
            <w:r w:rsidR="005409F2">
              <w:t xml:space="preserve">next </w:t>
            </w:r>
            <w:r>
              <w:t>meeting had been moved back to 13 September so there was nothing to report.</w:t>
            </w:r>
          </w:p>
          <w:p w14:paraId="46B5C491" w14:textId="4642C48B" w:rsidR="00CF60CE" w:rsidRDefault="00CF60CE" w:rsidP="005409F2">
            <w:pPr>
              <w:pStyle w:val="NoSpacing"/>
              <w:jc w:val="both"/>
            </w:pPr>
          </w:p>
          <w:p w14:paraId="45C43E42" w14:textId="72760570" w:rsidR="00CF3F09" w:rsidRDefault="00CF3F09" w:rsidP="00421674">
            <w:pPr>
              <w:pStyle w:val="NoSpacing"/>
              <w:jc w:val="both"/>
              <w:rPr>
                <w:b/>
              </w:rPr>
            </w:pPr>
          </w:p>
        </w:tc>
        <w:tc>
          <w:tcPr>
            <w:tcW w:w="952" w:type="dxa"/>
          </w:tcPr>
          <w:p w14:paraId="14954086" w14:textId="77777777" w:rsidR="009E1163" w:rsidRDefault="009E1163" w:rsidP="00C16401">
            <w:pPr>
              <w:pStyle w:val="NoSpacing"/>
              <w:jc w:val="center"/>
              <w:rPr>
                <w:b/>
              </w:rPr>
            </w:pPr>
          </w:p>
        </w:tc>
      </w:tr>
      <w:tr w:rsidR="008954B9" w14:paraId="4DD39913" w14:textId="77777777" w:rsidTr="00C77F2F">
        <w:tc>
          <w:tcPr>
            <w:tcW w:w="533" w:type="dxa"/>
          </w:tcPr>
          <w:p w14:paraId="0CA217A9" w14:textId="4DAFCA2E" w:rsidR="008954B9" w:rsidRPr="000419DB" w:rsidRDefault="0092720F" w:rsidP="00F26FDB">
            <w:pPr>
              <w:pStyle w:val="NoSpacing"/>
              <w:jc w:val="center"/>
              <w:rPr>
                <w:b/>
              </w:rPr>
            </w:pPr>
            <w:r>
              <w:rPr>
                <w:b/>
              </w:rPr>
              <w:t>10.</w:t>
            </w:r>
          </w:p>
        </w:tc>
        <w:tc>
          <w:tcPr>
            <w:tcW w:w="7531" w:type="dxa"/>
          </w:tcPr>
          <w:p w14:paraId="020DA87B" w14:textId="577543C4" w:rsidR="001B3EF4" w:rsidRPr="00F478B8" w:rsidRDefault="00CF60CE" w:rsidP="001B3EF4">
            <w:pPr>
              <w:pStyle w:val="NoSpacing"/>
              <w:jc w:val="both"/>
              <w:rPr>
                <w:b/>
              </w:rPr>
            </w:pPr>
            <w:r w:rsidRPr="00F478B8">
              <w:rPr>
                <w:b/>
              </w:rPr>
              <w:t>Women’s Cricket Chairman Report</w:t>
            </w:r>
          </w:p>
          <w:p w14:paraId="48B59C2E" w14:textId="7A3572B7" w:rsidR="00F478B8" w:rsidRPr="00F478B8" w:rsidRDefault="00F478B8" w:rsidP="001B3EF4">
            <w:pPr>
              <w:pStyle w:val="NoSpacing"/>
              <w:jc w:val="both"/>
              <w:rPr>
                <w:b/>
              </w:rPr>
            </w:pPr>
          </w:p>
          <w:p w14:paraId="5D61A971" w14:textId="5BE3CA35" w:rsidR="006C79D2" w:rsidRDefault="00F478B8" w:rsidP="001B3EF4">
            <w:pPr>
              <w:pStyle w:val="NoSpacing"/>
              <w:jc w:val="both"/>
            </w:pPr>
            <w:r w:rsidRPr="00F478B8">
              <w:t xml:space="preserve">All the league games were </w:t>
            </w:r>
            <w:r w:rsidR="006C79D2">
              <w:t xml:space="preserve">arranged for July and August this year and it </w:t>
            </w:r>
            <w:r w:rsidR="009431E7">
              <w:t xml:space="preserve">had made it </w:t>
            </w:r>
            <w:r w:rsidR="006C79D2">
              <w:t xml:space="preserve">difficult to find </w:t>
            </w:r>
            <w:r w:rsidR="009431E7">
              <w:t xml:space="preserve">players available </w:t>
            </w:r>
            <w:r w:rsidR="006C79D2">
              <w:t>as it meant a game every week</w:t>
            </w:r>
            <w:r w:rsidR="009431E7">
              <w:t>,</w:t>
            </w:r>
            <w:r w:rsidR="006C79D2">
              <w:t xml:space="preserve"> as well as the period coinciding with summer holidays. In September there would be </w:t>
            </w:r>
            <w:r w:rsidR="009431E7">
              <w:t xml:space="preserve">an </w:t>
            </w:r>
            <w:r w:rsidR="006C79D2">
              <w:t>opportunity to discuss the change at the Hampshire Women’s Committee.</w:t>
            </w:r>
          </w:p>
          <w:p w14:paraId="66E64A2C" w14:textId="77777777" w:rsidR="006C79D2" w:rsidRDefault="006C79D2" w:rsidP="001B3EF4">
            <w:pPr>
              <w:pStyle w:val="NoSpacing"/>
              <w:jc w:val="both"/>
            </w:pPr>
          </w:p>
          <w:p w14:paraId="62A521C6" w14:textId="06AE46FF" w:rsidR="00CF60CE" w:rsidRDefault="006C79D2" w:rsidP="001B3EF4">
            <w:pPr>
              <w:pStyle w:val="NoSpacing"/>
              <w:jc w:val="both"/>
              <w:rPr>
                <w:b/>
              </w:rPr>
            </w:pPr>
            <w:r>
              <w:t xml:space="preserve">Otherwise all was going well for the women’s team. </w:t>
            </w:r>
          </w:p>
          <w:p w14:paraId="41726817" w14:textId="4F68F627" w:rsidR="001B3EF4" w:rsidRDefault="001B3EF4" w:rsidP="00CF60CE">
            <w:pPr>
              <w:pStyle w:val="NoSpacing"/>
              <w:jc w:val="both"/>
              <w:rPr>
                <w:b/>
              </w:rPr>
            </w:pPr>
          </w:p>
        </w:tc>
        <w:tc>
          <w:tcPr>
            <w:tcW w:w="952" w:type="dxa"/>
          </w:tcPr>
          <w:p w14:paraId="432A91BA" w14:textId="77777777" w:rsidR="008954B9" w:rsidRDefault="008954B9" w:rsidP="00C16401">
            <w:pPr>
              <w:pStyle w:val="NoSpacing"/>
              <w:jc w:val="center"/>
              <w:rPr>
                <w:b/>
              </w:rPr>
            </w:pPr>
          </w:p>
          <w:p w14:paraId="5A52B8C9" w14:textId="77777777" w:rsidR="001B3EF4" w:rsidRDefault="001B3EF4" w:rsidP="00C16401">
            <w:pPr>
              <w:pStyle w:val="NoSpacing"/>
              <w:jc w:val="center"/>
              <w:rPr>
                <w:b/>
              </w:rPr>
            </w:pPr>
          </w:p>
          <w:p w14:paraId="5D101A73" w14:textId="3A6258DE" w:rsidR="001B3EF4" w:rsidRDefault="001B3EF4" w:rsidP="00C16401">
            <w:pPr>
              <w:pStyle w:val="NoSpacing"/>
              <w:jc w:val="center"/>
              <w:rPr>
                <w:b/>
              </w:rPr>
            </w:pPr>
          </w:p>
        </w:tc>
      </w:tr>
      <w:tr w:rsidR="006D1788" w14:paraId="54664BEA" w14:textId="77777777" w:rsidTr="00C77F2F">
        <w:tc>
          <w:tcPr>
            <w:tcW w:w="533" w:type="dxa"/>
          </w:tcPr>
          <w:p w14:paraId="03AB5142" w14:textId="5C968044" w:rsidR="006D1788" w:rsidRDefault="0092720F" w:rsidP="00F26FDB">
            <w:pPr>
              <w:pStyle w:val="NoSpacing"/>
              <w:jc w:val="center"/>
              <w:rPr>
                <w:b/>
              </w:rPr>
            </w:pPr>
            <w:r>
              <w:rPr>
                <w:b/>
              </w:rPr>
              <w:t>11</w:t>
            </w:r>
            <w:r w:rsidR="00A64011">
              <w:rPr>
                <w:b/>
              </w:rPr>
              <w:t>.</w:t>
            </w:r>
          </w:p>
        </w:tc>
        <w:tc>
          <w:tcPr>
            <w:tcW w:w="7531" w:type="dxa"/>
          </w:tcPr>
          <w:p w14:paraId="6E61BAA4" w14:textId="77777777" w:rsidR="006D1788" w:rsidRDefault="00421674" w:rsidP="00421674">
            <w:pPr>
              <w:pStyle w:val="NoSpacing"/>
              <w:jc w:val="both"/>
              <w:rPr>
                <w:b/>
              </w:rPr>
            </w:pPr>
            <w:r>
              <w:rPr>
                <w:b/>
              </w:rPr>
              <w:t>Cricket Reports</w:t>
            </w:r>
          </w:p>
          <w:p w14:paraId="1E019169" w14:textId="77777777" w:rsidR="00421674" w:rsidRDefault="00421674" w:rsidP="00421674">
            <w:pPr>
              <w:pStyle w:val="NoSpacing"/>
              <w:jc w:val="both"/>
              <w:rPr>
                <w:b/>
              </w:rPr>
            </w:pPr>
          </w:p>
          <w:p w14:paraId="7FF4B864" w14:textId="77777777" w:rsidR="00421674" w:rsidRPr="00421674" w:rsidRDefault="00421674" w:rsidP="00421674">
            <w:pPr>
              <w:pStyle w:val="NoSpacing"/>
              <w:jc w:val="both"/>
            </w:pPr>
            <w:r w:rsidRPr="00421674">
              <w:t>None were submitted.</w:t>
            </w:r>
          </w:p>
          <w:p w14:paraId="5E58F983" w14:textId="4CAF664F" w:rsidR="00421674" w:rsidRPr="00ED2299" w:rsidRDefault="00421674" w:rsidP="00421674">
            <w:pPr>
              <w:pStyle w:val="NoSpacing"/>
              <w:jc w:val="both"/>
              <w:rPr>
                <w:b/>
              </w:rPr>
            </w:pPr>
          </w:p>
        </w:tc>
        <w:tc>
          <w:tcPr>
            <w:tcW w:w="952" w:type="dxa"/>
          </w:tcPr>
          <w:p w14:paraId="1668FAB2" w14:textId="415273A7" w:rsidR="0092720F" w:rsidRDefault="0092720F" w:rsidP="0092720F">
            <w:pPr>
              <w:pStyle w:val="NoSpacing"/>
              <w:jc w:val="center"/>
              <w:rPr>
                <w:b/>
              </w:rPr>
            </w:pPr>
          </w:p>
        </w:tc>
      </w:tr>
      <w:tr w:rsidR="00421674" w14:paraId="3C70B01C" w14:textId="77777777" w:rsidTr="00C77F2F">
        <w:tc>
          <w:tcPr>
            <w:tcW w:w="533" w:type="dxa"/>
          </w:tcPr>
          <w:p w14:paraId="7D934354" w14:textId="472D44AE" w:rsidR="00421674" w:rsidRDefault="00421674" w:rsidP="00F26FDB">
            <w:pPr>
              <w:pStyle w:val="NoSpacing"/>
              <w:jc w:val="center"/>
              <w:rPr>
                <w:b/>
              </w:rPr>
            </w:pPr>
            <w:r>
              <w:rPr>
                <w:b/>
              </w:rPr>
              <w:t>12.</w:t>
            </w:r>
          </w:p>
        </w:tc>
        <w:tc>
          <w:tcPr>
            <w:tcW w:w="7531" w:type="dxa"/>
          </w:tcPr>
          <w:p w14:paraId="06C8C890" w14:textId="5CC9E36D" w:rsidR="00421674" w:rsidRDefault="00421674" w:rsidP="00F26FDB">
            <w:pPr>
              <w:pStyle w:val="NoSpacing"/>
              <w:jc w:val="both"/>
              <w:rPr>
                <w:b/>
              </w:rPr>
            </w:pPr>
            <w:r>
              <w:rPr>
                <w:b/>
              </w:rPr>
              <w:t xml:space="preserve">Activities and Events </w:t>
            </w:r>
            <w:r w:rsidR="009F4E75">
              <w:rPr>
                <w:b/>
              </w:rPr>
              <w:t xml:space="preserve">Secretary </w:t>
            </w:r>
            <w:r>
              <w:rPr>
                <w:b/>
              </w:rPr>
              <w:t>Report</w:t>
            </w:r>
          </w:p>
          <w:p w14:paraId="5758A8D1" w14:textId="77777777" w:rsidR="00421674" w:rsidRDefault="00421674" w:rsidP="00F26FDB">
            <w:pPr>
              <w:pStyle w:val="NoSpacing"/>
              <w:jc w:val="both"/>
              <w:rPr>
                <w:b/>
              </w:rPr>
            </w:pPr>
          </w:p>
          <w:p w14:paraId="242B9C73" w14:textId="77777777" w:rsidR="00421674" w:rsidRDefault="00421674" w:rsidP="00F26FDB">
            <w:pPr>
              <w:pStyle w:val="NoSpacing"/>
              <w:jc w:val="both"/>
            </w:pPr>
            <w:r w:rsidRPr="00421674">
              <w:t>AC had updated the annual plan with any outstanding social events and circulated to the committee with the papers.</w:t>
            </w:r>
          </w:p>
          <w:p w14:paraId="158AD67E" w14:textId="59D0391B" w:rsidR="00421674" w:rsidRPr="00421674" w:rsidRDefault="00421674" w:rsidP="00F26FDB">
            <w:pPr>
              <w:pStyle w:val="NoSpacing"/>
              <w:jc w:val="both"/>
            </w:pPr>
          </w:p>
        </w:tc>
        <w:tc>
          <w:tcPr>
            <w:tcW w:w="952" w:type="dxa"/>
          </w:tcPr>
          <w:p w14:paraId="0A5365AF" w14:textId="77777777" w:rsidR="00421674" w:rsidRDefault="00421674" w:rsidP="00C16401">
            <w:pPr>
              <w:pStyle w:val="NoSpacing"/>
              <w:jc w:val="center"/>
              <w:rPr>
                <w:b/>
              </w:rPr>
            </w:pPr>
          </w:p>
        </w:tc>
      </w:tr>
      <w:tr w:rsidR="00421674" w14:paraId="05675251" w14:textId="77777777" w:rsidTr="00C77F2F">
        <w:tc>
          <w:tcPr>
            <w:tcW w:w="533" w:type="dxa"/>
          </w:tcPr>
          <w:p w14:paraId="4A20EB3A" w14:textId="10D972CE" w:rsidR="00421674" w:rsidRDefault="00421674" w:rsidP="00F26FDB">
            <w:pPr>
              <w:pStyle w:val="NoSpacing"/>
              <w:jc w:val="center"/>
              <w:rPr>
                <w:b/>
              </w:rPr>
            </w:pPr>
            <w:r>
              <w:rPr>
                <w:b/>
              </w:rPr>
              <w:t>13.</w:t>
            </w:r>
          </w:p>
        </w:tc>
        <w:tc>
          <w:tcPr>
            <w:tcW w:w="7531" w:type="dxa"/>
          </w:tcPr>
          <w:p w14:paraId="5C127FD5" w14:textId="77777777" w:rsidR="00421674" w:rsidRDefault="00421674" w:rsidP="00F26FDB">
            <w:pPr>
              <w:pStyle w:val="NoSpacing"/>
              <w:jc w:val="both"/>
              <w:rPr>
                <w:b/>
              </w:rPr>
            </w:pPr>
            <w:r w:rsidRPr="00421674">
              <w:rPr>
                <w:b/>
              </w:rPr>
              <w:t>AOB</w:t>
            </w:r>
          </w:p>
          <w:p w14:paraId="57464B52" w14:textId="77777777" w:rsidR="00421674" w:rsidRDefault="00421674" w:rsidP="00F26FDB">
            <w:pPr>
              <w:pStyle w:val="NoSpacing"/>
              <w:jc w:val="both"/>
              <w:rPr>
                <w:b/>
              </w:rPr>
            </w:pPr>
          </w:p>
          <w:p w14:paraId="4319EF3D" w14:textId="31E676F6" w:rsidR="00421674" w:rsidRDefault="00137142" w:rsidP="00F26FDB">
            <w:pPr>
              <w:pStyle w:val="NoSpacing"/>
              <w:jc w:val="both"/>
            </w:pPr>
            <w:r>
              <w:rPr>
                <w:b/>
              </w:rPr>
              <w:t xml:space="preserve">Safety Nets – </w:t>
            </w:r>
            <w:r w:rsidR="00F17E1A" w:rsidRPr="00F478B8">
              <w:t xml:space="preserve">DB reported that the nets had been designed incorrectly </w:t>
            </w:r>
            <w:r w:rsidR="00F478B8" w:rsidRPr="00F478B8">
              <w:t>and were to be replaced. When the</w:t>
            </w:r>
            <w:r w:rsidR="009431E7">
              <w:t>y</w:t>
            </w:r>
            <w:r w:rsidR="00F478B8" w:rsidRPr="00F478B8">
              <w:t xml:space="preserve"> are available DB will arrange training for </w:t>
            </w:r>
            <w:r w:rsidR="009431E7">
              <w:t xml:space="preserve">the </w:t>
            </w:r>
            <w:r w:rsidR="00F478B8" w:rsidRPr="00F478B8">
              <w:t>raising and lowering</w:t>
            </w:r>
            <w:r w:rsidR="009431E7">
              <w:t xml:space="preserve"> of the nets</w:t>
            </w:r>
            <w:r w:rsidR="00F478B8" w:rsidRPr="00F478B8">
              <w:t>.</w:t>
            </w:r>
          </w:p>
          <w:p w14:paraId="1E7300C3" w14:textId="3CF1098A" w:rsidR="00F478B8" w:rsidRDefault="00F478B8" w:rsidP="00F26FDB">
            <w:pPr>
              <w:pStyle w:val="NoSpacing"/>
              <w:jc w:val="both"/>
            </w:pPr>
          </w:p>
          <w:p w14:paraId="0607BEAA" w14:textId="0ABF651D" w:rsidR="00F478B8" w:rsidRDefault="00F478B8" w:rsidP="00F26FDB">
            <w:pPr>
              <w:pStyle w:val="NoSpacing"/>
              <w:jc w:val="both"/>
            </w:pPr>
            <w:r>
              <w:t xml:space="preserve">The U13s had been included in the parish policy however DB had agreed a local arrangement that would not require the U13s to have the nets in place for their games as it was certain they could not hit the balls far enough for the nets to be required. </w:t>
            </w:r>
          </w:p>
          <w:p w14:paraId="6B96D0CA" w14:textId="13D4CB9F" w:rsidR="00F478B8" w:rsidRDefault="00F478B8" w:rsidP="00F26FDB">
            <w:pPr>
              <w:pStyle w:val="NoSpacing"/>
              <w:jc w:val="both"/>
            </w:pPr>
          </w:p>
          <w:p w14:paraId="65945E83" w14:textId="18F84F7B" w:rsidR="00F478B8" w:rsidRDefault="00F478B8" w:rsidP="00F26FDB">
            <w:pPr>
              <w:pStyle w:val="NoSpacing"/>
              <w:jc w:val="both"/>
            </w:pPr>
            <w:r w:rsidRPr="00F478B8">
              <w:rPr>
                <w:b/>
              </w:rPr>
              <w:t>Ground management</w:t>
            </w:r>
            <w:r>
              <w:rPr>
                <w:b/>
              </w:rPr>
              <w:t xml:space="preserve"> – </w:t>
            </w:r>
            <w:r w:rsidRPr="00F478B8">
              <w:t xml:space="preserve">JS had spoken to Tom Wood who </w:t>
            </w:r>
            <w:r>
              <w:t xml:space="preserve">had agreed to support Ian Goodwin </w:t>
            </w:r>
            <w:r w:rsidR="009431E7">
              <w:t xml:space="preserve">with </w:t>
            </w:r>
            <w:r>
              <w:t xml:space="preserve">the ground prep for the rest of the season. </w:t>
            </w:r>
          </w:p>
          <w:p w14:paraId="45D738BC" w14:textId="6CA86447" w:rsidR="00F478B8" w:rsidRDefault="00F478B8" w:rsidP="00F26FDB">
            <w:pPr>
              <w:pStyle w:val="NoSpacing"/>
              <w:jc w:val="both"/>
            </w:pPr>
          </w:p>
          <w:p w14:paraId="131BEBC9" w14:textId="2C536296" w:rsidR="00F478B8" w:rsidRDefault="00F478B8" w:rsidP="00F26FDB">
            <w:pPr>
              <w:pStyle w:val="NoSpacing"/>
              <w:jc w:val="both"/>
            </w:pPr>
            <w:r>
              <w:t>DB had received 2 responses</w:t>
            </w:r>
            <w:r w:rsidR="009431E7">
              <w:t xml:space="preserve"> plus </w:t>
            </w:r>
            <w:r>
              <w:t xml:space="preserve">3 companies </w:t>
            </w:r>
            <w:r w:rsidR="009431E7">
              <w:t>had shown interest in</w:t>
            </w:r>
            <w:r>
              <w:t xml:space="preserve"> ground management for next season. He also noted there were subsidies available for ground management courses from the ECB. </w:t>
            </w:r>
          </w:p>
          <w:p w14:paraId="683740B8" w14:textId="2ABAC868" w:rsidR="00F478B8" w:rsidRDefault="00F478B8" w:rsidP="00F26FDB">
            <w:pPr>
              <w:pStyle w:val="NoSpacing"/>
              <w:jc w:val="both"/>
            </w:pPr>
          </w:p>
          <w:p w14:paraId="5AA71765" w14:textId="7B768098" w:rsidR="00F478B8" w:rsidRDefault="00F478B8" w:rsidP="00F26FDB">
            <w:pPr>
              <w:pStyle w:val="NoSpacing"/>
              <w:jc w:val="both"/>
            </w:pPr>
            <w:r>
              <w:t>Tom Wood would put the square to bed at the end of the season.</w:t>
            </w:r>
          </w:p>
          <w:p w14:paraId="0C303405" w14:textId="30484D67" w:rsidR="006C79D2" w:rsidRDefault="006C79D2" w:rsidP="00F26FDB">
            <w:pPr>
              <w:pStyle w:val="NoSpacing"/>
              <w:jc w:val="both"/>
            </w:pPr>
          </w:p>
          <w:p w14:paraId="60CE3AFD" w14:textId="07BF92EF" w:rsidR="006C79D2" w:rsidRDefault="006C79D2" w:rsidP="00F26FDB">
            <w:pPr>
              <w:pStyle w:val="NoSpacing"/>
              <w:jc w:val="both"/>
            </w:pPr>
            <w:r w:rsidRPr="006C79D2">
              <w:rPr>
                <w:b/>
              </w:rPr>
              <w:t>AC playing for Langley Manor</w:t>
            </w:r>
            <w:r>
              <w:rPr>
                <w:b/>
              </w:rPr>
              <w:t xml:space="preserve"> – </w:t>
            </w:r>
            <w:r w:rsidRPr="006C79D2">
              <w:t xml:space="preserve">It was noted that AC was now playing for Langley </w:t>
            </w:r>
            <w:r>
              <w:t>M</w:t>
            </w:r>
            <w:r w:rsidRPr="006C79D2">
              <w:t xml:space="preserve">anor.  </w:t>
            </w:r>
          </w:p>
          <w:p w14:paraId="5B748263" w14:textId="1FBAE636" w:rsidR="006C79D2" w:rsidRDefault="006C79D2" w:rsidP="00F26FDB">
            <w:pPr>
              <w:pStyle w:val="NoSpacing"/>
              <w:jc w:val="both"/>
            </w:pPr>
          </w:p>
          <w:p w14:paraId="601E5BB7" w14:textId="65BF425B" w:rsidR="006C79D2" w:rsidRDefault="006C79D2" w:rsidP="00F26FDB">
            <w:pPr>
              <w:pStyle w:val="NoSpacing"/>
              <w:jc w:val="both"/>
            </w:pPr>
            <w:r w:rsidRPr="006C79D2">
              <w:rPr>
                <w:b/>
              </w:rPr>
              <w:t>Mike Thomas, ex-president</w:t>
            </w:r>
            <w:r>
              <w:t xml:space="preserve"> in acknowledgement of Mike Thomas having passed away it was agreed that the club would send condolences with a cheque for £50. </w:t>
            </w:r>
          </w:p>
          <w:p w14:paraId="24C2D598" w14:textId="6188FA90" w:rsidR="006C79D2" w:rsidRDefault="006C79D2" w:rsidP="00F26FDB">
            <w:pPr>
              <w:pStyle w:val="NoSpacing"/>
              <w:jc w:val="both"/>
            </w:pPr>
          </w:p>
          <w:p w14:paraId="4246D8A7" w14:textId="77777777" w:rsidR="0075357A" w:rsidRDefault="006C79D2" w:rsidP="00C0219F">
            <w:pPr>
              <w:pStyle w:val="NoSpacing"/>
              <w:jc w:val="both"/>
            </w:pPr>
            <w:r w:rsidRPr="006C79D2">
              <w:rPr>
                <w:b/>
              </w:rPr>
              <w:lastRenderedPageBreak/>
              <w:t>Simon Jones meeting</w:t>
            </w:r>
            <w:r>
              <w:t xml:space="preserve"> – in response to Ian Goodwin’s comment on Facebook regarding the transition of juniors to senior games Simon wanted to meet with Ian and some of the committee to have a discussion. JS was arranging a date.</w:t>
            </w:r>
          </w:p>
          <w:p w14:paraId="6BECEDBA" w14:textId="54B86D52" w:rsidR="00C0219F" w:rsidRDefault="00C0219F" w:rsidP="00C0219F">
            <w:pPr>
              <w:pStyle w:val="NoSpacing"/>
              <w:jc w:val="both"/>
              <w:rPr>
                <w:b/>
              </w:rPr>
            </w:pPr>
          </w:p>
        </w:tc>
        <w:tc>
          <w:tcPr>
            <w:tcW w:w="952" w:type="dxa"/>
          </w:tcPr>
          <w:p w14:paraId="7334DDF1" w14:textId="77777777" w:rsidR="00421674" w:rsidRDefault="00421674" w:rsidP="00C16401">
            <w:pPr>
              <w:pStyle w:val="NoSpacing"/>
              <w:jc w:val="center"/>
              <w:rPr>
                <w:b/>
              </w:rPr>
            </w:pPr>
          </w:p>
          <w:p w14:paraId="2458D31B" w14:textId="77777777" w:rsidR="00F478B8" w:rsidRDefault="00F478B8" w:rsidP="00C16401">
            <w:pPr>
              <w:pStyle w:val="NoSpacing"/>
              <w:jc w:val="center"/>
              <w:rPr>
                <w:b/>
              </w:rPr>
            </w:pPr>
          </w:p>
          <w:p w14:paraId="781CE3E7" w14:textId="77777777" w:rsidR="00F478B8" w:rsidRDefault="00F478B8" w:rsidP="00C16401">
            <w:pPr>
              <w:pStyle w:val="NoSpacing"/>
              <w:jc w:val="center"/>
              <w:rPr>
                <w:b/>
              </w:rPr>
            </w:pPr>
          </w:p>
          <w:p w14:paraId="4CF491DF" w14:textId="77777777" w:rsidR="00F478B8" w:rsidRDefault="00F478B8" w:rsidP="00C16401">
            <w:pPr>
              <w:pStyle w:val="NoSpacing"/>
              <w:jc w:val="center"/>
              <w:rPr>
                <w:b/>
              </w:rPr>
            </w:pPr>
            <w:r>
              <w:rPr>
                <w:b/>
              </w:rPr>
              <w:t>DB</w:t>
            </w:r>
          </w:p>
          <w:p w14:paraId="01C859A6" w14:textId="77777777" w:rsidR="00F478B8" w:rsidRDefault="00F478B8" w:rsidP="00C16401">
            <w:pPr>
              <w:pStyle w:val="NoSpacing"/>
              <w:jc w:val="center"/>
              <w:rPr>
                <w:b/>
              </w:rPr>
            </w:pPr>
          </w:p>
          <w:p w14:paraId="43300C1F" w14:textId="77777777" w:rsidR="00F478B8" w:rsidRDefault="00F478B8" w:rsidP="00C16401">
            <w:pPr>
              <w:pStyle w:val="NoSpacing"/>
              <w:jc w:val="center"/>
              <w:rPr>
                <w:b/>
              </w:rPr>
            </w:pPr>
          </w:p>
          <w:p w14:paraId="39596968" w14:textId="77777777" w:rsidR="00F478B8" w:rsidRDefault="00F478B8" w:rsidP="00C16401">
            <w:pPr>
              <w:pStyle w:val="NoSpacing"/>
              <w:jc w:val="center"/>
              <w:rPr>
                <w:b/>
              </w:rPr>
            </w:pPr>
          </w:p>
          <w:p w14:paraId="0E7A6020" w14:textId="77777777" w:rsidR="00F478B8" w:rsidRDefault="00F478B8" w:rsidP="00C16401">
            <w:pPr>
              <w:pStyle w:val="NoSpacing"/>
              <w:jc w:val="center"/>
              <w:rPr>
                <w:b/>
              </w:rPr>
            </w:pPr>
          </w:p>
          <w:p w14:paraId="61B0E94E" w14:textId="77777777" w:rsidR="00F478B8" w:rsidRDefault="00F478B8" w:rsidP="00C16401">
            <w:pPr>
              <w:pStyle w:val="NoSpacing"/>
              <w:jc w:val="center"/>
              <w:rPr>
                <w:b/>
              </w:rPr>
            </w:pPr>
          </w:p>
          <w:p w14:paraId="3E882178" w14:textId="77777777" w:rsidR="00F478B8" w:rsidRDefault="00F478B8" w:rsidP="00C16401">
            <w:pPr>
              <w:pStyle w:val="NoSpacing"/>
              <w:jc w:val="center"/>
              <w:rPr>
                <w:b/>
              </w:rPr>
            </w:pPr>
          </w:p>
          <w:p w14:paraId="3F7311EA" w14:textId="77777777" w:rsidR="00F478B8" w:rsidRDefault="00F478B8" w:rsidP="00C16401">
            <w:pPr>
              <w:pStyle w:val="NoSpacing"/>
              <w:jc w:val="center"/>
              <w:rPr>
                <w:b/>
              </w:rPr>
            </w:pPr>
          </w:p>
          <w:p w14:paraId="2BAE0A2D" w14:textId="77777777" w:rsidR="00F478B8" w:rsidRDefault="00F478B8" w:rsidP="00C16401">
            <w:pPr>
              <w:pStyle w:val="NoSpacing"/>
              <w:jc w:val="center"/>
              <w:rPr>
                <w:b/>
              </w:rPr>
            </w:pPr>
          </w:p>
          <w:p w14:paraId="16DBAB5B" w14:textId="77777777" w:rsidR="00F478B8" w:rsidRDefault="00F478B8" w:rsidP="00C16401">
            <w:pPr>
              <w:pStyle w:val="NoSpacing"/>
              <w:jc w:val="center"/>
              <w:rPr>
                <w:b/>
              </w:rPr>
            </w:pPr>
          </w:p>
          <w:p w14:paraId="13DAFBAA" w14:textId="77777777" w:rsidR="00F478B8" w:rsidRDefault="00F478B8" w:rsidP="00C16401">
            <w:pPr>
              <w:pStyle w:val="NoSpacing"/>
              <w:jc w:val="center"/>
              <w:rPr>
                <w:b/>
              </w:rPr>
            </w:pPr>
          </w:p>
          <w:p w14:paraId="5B526271" w14:textId="77777777" w:rsidR="00F478B8" w:rsidRDefault="00F478B8" w:rsidP="00C16401">
            <w:pPr>
              <w:pStyle w:val="NoSpacing"/>
              <w:jc w:val="center"/>
              <w:rPr>
                <w:b/>
              </w:rPr>
            </w:pPr>
            <w:r>
              <w:rPr>
                <w:b/>
              </w:rPr>
              <w:t>DB</w:t>
            </w:r>
          </w:p>
          <w:p w14:paraId="06AAE021" w14:textId="77777777" w:rsidR="006C79D2" w:rsidRDefault="006C79D2" w:rsidP="00C16401">
            <w:pPr>
              <w:pStyle w:val="NoSpacing"/>
              <w:jc w:val="center"/>
              <w:rPr>
                <w:b/>
              </w:rPr>
            </w:pPr>
          </w:p>
          <w:p w14:paraId="14E29421" w14:textId="77777777" w:rsidR="006C79D2" w:rsidRDefault="006C79D2" w:rsidP="00C16401">
            <w:pPr>
              <w:pStyle w:val="NoSpacing"/>
              <w:jc w:val="center"/>
              <w:rPr>
                <w:b/>
              </w:rPr>
            </w:pPr>
          </w:p>
          <w:p w14:paraId="28DC4425" w14:textId="77777777" w:rsidR="006C79D2" w:rsidRDefault="006C79D2" w:rsidP="00C16401">
            <w:pPr>
              <w:pStyle w:val="NoSpacing"/>
              <w:jc w:val="center"/>
              <w:rPr>
                <w:b/>
              </w:rPr>
            </w:pPr>
          </w:p>
          <w:p w14:paraId="18490F18" w14:textId="77777777" w:rsidR="006C79D2" w:rsidRDefault="006C79D2" w:rsidP="00C16401">
            <w:pPr>
              <w:pStyle w:val="NoSpacing"/>
              <w:jc w:val="center"/>
              <w:rPr>
                <w:b/>
              </w:rPr>
            </w:pPr>
          </w:p>
          <w:p w14:paraId="0E6FAA90" w14:textId="77777777" w:rsidR="006C79D2" w:rsidRDefault="006C79D2" w:rsidP="00C16401">
            <w:pPr>
              <w:pStyle w:val="NoSpacing"/>
              <w:jc w:val="center"/>
              <w:rPr>
                <w:b/>
              </w:rPr>
            </w:pPr>
          </w:p>
          <w:p w14:paraId="29FE148E" w14:textId="77777777" w:rsidR="006C79D2" w:rsidRDefault="006C79D2" w:rsidP="00C16401">
            <w:pPr>
              <w:pStyle w:val="NoSpacing"/>
              <w:jc w:val="center"/>
              <w:rPr>
                <w:b/>
              </w:rPr>
            </w:pPr>
          </w:p>
          <w:p w14:paraId="7F46684D" w14:textId="77777777" w:rsidR="006C79D2" w:rsidRDefault="006C79D2" w:rsidP="00C16401">
            <w:pPr>
              <w:pStyle w:val="NoSpacing"/>
              <w:jc w:val="center"/>
              <w:rPr>
                <w:b/>
              </w:rPr>
            </w:pPr>
          </w:p>
          <w:p w14:paraId="1A4F85AA" w14:textId="77777777" w:rsidR="006C79D2" w:rsidRDefault="006C79D2" w:rsidP="00C16401">
            <w:pPr>
              <w:pStyle w:val="NoSpacing"/>
              <w:jc w:val="center"/>
              <w:rPr>
                <w:b/>
              </w:rPr>
            </w:pPr>
          </w:p>
          <w:p w14:paraId="30441720" w14:textId="40F494FA" w:rsidR="006C79D2" w:rsidRPr="009431E7" w:rsidRDefault="007F6209" w:rsidP="00C16401">
            <w:pPr>
              <w:pStyle w:val="NoSpacing"/>
              <w:jc w:val="center"/>
              <w:rPr>
                <w:b/>
              </w:rPr>
            </w:pPr>
            <w:r>
              <w:rPr>
                <w:b/>
              </w:rPr>
              <w:t>AC</w:t>
            </w:r>
          </w:p>
          <w:p w14:paraId="5E2C984E" w14:textId="77777777" w:rsidR="006C79D2" w:rsidRDefault="006C79D2" w:rsidP="00C16401">
            <w:pPr>
              <w:pStyle w:val="NoSpacing"/>
              <w:jc w:val="center"/>
              <w:rPr>
                <w:b/>
              </w:rPr>
            </w:pPr>
          </w:p>
          <w:p w14:paraId="5CD78877" w14:textId="77777777" w:rsidR="006C79D2" w:rsidRDefault="006C79D2" w:rsidP="00C16401">
            <w:pPr>
              <w:pStyle w:val="NoSpacing"/>
              <w:jc w:val="center"/>
              <w:rPr>
                <w:b/>
              </w:rPr>
            </w:pPr>
          </w:p>
          <w:p w14:paraId="03DBB0A8" w14:textId="77777777" w:rsidR="006C79D2" w:rsidRDefault="006C79D2" w:rsidP="00C16401">
            <w:pPr>
              <w:pStyle w:val="NoSpacing"/>
              <w:jc w:val="center"/>
              <w:rPr>
                <w:b/>
              </w:rPr>
            </w:pPr>
          </w:p>
          <w:p w14:paraId="216187F3" w14:textId="77777777" w:rsidR="006C79D2" w:rsidRDefault="006C79D2" w:rsidP="00C16401">
            <w:pPr>
              <w:pStyle w:val="NoSpacing"/>
              <w:jc w:val="center"/>
              <w:rPr>
                <w:b/>
              </w:rPr>
            </w:pPr>
          </w:p>
          <w:p w14:paraId="7B68FAB8" w14:textId="38EB9EFD" w:rsidR="006C79D2" w:rsidRDefault="006C79D2" w:rsidP="00C16401">
            <w:pPr>
              <w:pStyle w:val="NoSpacing"/>
              <w:jc w:val="center"/>
              <w:rPr>
                <w:b/>
              </w:rPr>
            </w:pPr>
            <w:r>
              <w:rPr>
                <w:b/>
              </w:rPr>
              <w:lastRenderedPageBreak/>
              <w:t>AC</w:t>
            </w:r>
          </w:p>
        </w:tc>
      </w:tr>
      <w:tr w:rsidR="00C16401" w14:paraId="400DDB54" w14:textId="77777777" w:rsidTr="00C77F2F">
        <w:tc>
          <w:tcPr>
            <w:tcW w:w="533" w:type="dxa"/>
          </w:tcPr>
          <w:p w14:paraId="66FE2B6D" w14:textId="4BDAF570" w:rsidR="00C16401" w:rsidRDefault="00421674" w:rsidP="00F26FDB">
            <w:pPr>
              <w:pStyle w:val="NoSpacing"/>
              <w:jc w:val="center"/>
              <w:rPr>
                <w:b/>
              </w:rPr>
            </w:pPr>
            <w:r>
              <w:rPr>
                <w:b/>
              </w:rPr>
              <w:lastRenderedPageBreak/>
              <w:t>14</w:t>
            </w:r>
            <w:r w:rsidR="00D24E69">
              <w:rPr>
                <w:b/>
              </w:rPr>
              <w:t>.</w:t>
            </w:r>
          </w:p>
        </w:tc>
        <w:tc>
          <w:tcPr>
            <w:tcW w:w="7531" w:type="dxa"/>
          </w:tcPr>
          <w:p w14:paraId="3FD4DD0C" w14:textId="1C524A94" w:rsidR="00C16401" w:rsidRDefault="00D24E69" w:rsidP="00F26FDB">
            <w:pPr>
              <w:pStyle w:val="NoSpacing"/>
              <w:jc w:val="both"/>
            </w:pPr>
            <w:r>
              <w:rPr>
                <w:b/>
              </w:rPr>
              <w:t xml:space="preserve">Date and time of next meeting: </w:t>
            </w:r>
            <w:r w:rsidR="0091543B">
              <w:t>19.30hrs, Thursday</w:t>
            </w:r>
            <w:r w:rsidR="00983A3B">
              <w:t>,</w:t>
            </w:r>
            <w:r w:rsidR="0091543B">
              <w:t xml:space="preserve"> </w:t>
            </w:r>
            <w:r w:rsidR="00C0219F">
              <w:t>6 Sept,</w:t>
            </w:r>
            <w:r w:rsidR="0092720F">
              <w:t xml:space="preserve">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298" w14:textId="77777777" w:rsidR="008B329C" w:rsidRDefault="008B329C" w:rsidP="00332A9C">
      <w:pPr>
        <w:spacing w:after="0" w:line="240" w:lineRule="auto"/>
      </w:pPr>
      <w:r>
        <w:separator/>
      </w:r>
    </w:p>
  </w:endnote>
  <w:endnote w:type="continuationSeparator" w:id="0">
    <w:p w14:paraId="494B5F7F" w14:textId="77777777" w:rsidR="008B329C" w:rsidRDefault="008B329C"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B19F" w14:textId="77777777" w:rsidR="008B329C" w:rsidRDefault="008B329C" w:rsidP="00332A9C">
      <w:pPr>
        <w:spacing w:after="0" w:line="240" w:lineRule="auto"/>
      </w:pPr>
      <w:r>
        <w:separator/>
      </w:r>
    </w:p>
  </w:footnote>
  <w:footnote w:type="continuationSeparator" w:id="0">
    <w:p w14:paraId="04924AC3" w14:textId="77777777" w:rsidR="008B329C" w:rsidRDefault="008B329C"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7302F"/>
    <w:multiLevelType w:val="hybridMultilevel"/>
    <w:tmpl w:val="93E4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10BA6"/>
    <w:rsid w:val="000419DB"/>
    <w:rsid w:val="00054FF0"/>
    <w:rsid w:val="000574AC"/>
    <w:rsid w:val="00081744"/>
    <w:rsid w:val="00086592"/>
    <w:rsid w:val="000D2195"/>
    <w:rsid w:val="000F5885"/>
    <w:rsid w:val="001069FE"/>
    <w:rsid w:val="00137142"/>
    <w:rsid w:val="0014030B"/>
    <w:rsid w:val="00143CA5"/>
    <w:rsid w:val="001756E0"/>
    <w:rsid w:val="00191F3D"/>
    <w:rsid w:val="001923A3"/>
    <w:rsid w:val="001B3EF4"/>
    <w:rsid w:val="001E4E18"/>
    <w:rsid w:val="001E791D"/>
    <w:rsid w:val="001F68BD"/>
    <w:rsid w:val="001F7431"/>
    <w:rsid w:val="00217A2C"/>
    <w:rsid w:val="00222195"/>
    <w:rsid w:val="00224C95"/>
    <w:rsid w:val="00244AD5"/>
    <w:rsid w:val="00247D33"/>
    <w:rsid w:val="002723EB"/>
    <w:rsid w:val="00294513"/>
    <w:rsid w:val="00295BB2"/>
    <w:rsid w:val="002E33E6"/>
    <w:rsid w:val="002F6AC1"/>
    <w:rsid w:val="00300D66"/>
    <w:rsid w:val="00316090"/>
    <w:rsid w:val="003239F3"/>
    <w:rsid w:val="00332A9C"/>
    <w:rsid w:val="00334784"/>
    <w:rsid w:val="00390749"/>
    <w:rsid w:val="003942E3"/>
    <w:rsid w:val="003C6050"/>
    <w:rsid w:val="003D6DA4"/>
    <w:rsid w:val="003E264F"/>
    <w:rsid w:val="00403F5D"/>
    <w:rsid w:val="00421674"/>
    <w:rsid w:val="00422150"/>
    <w:rsid w:val="00430272"/>
    <w:rsid w:val="0043486E"/>
    <w:rsid w:val="00443C1C"/>
    <w:rsid w:val="004525D9"/>
    <w:rsid w:val="0045742F"/>
    <w:rsid w:val="00463EA6"/>
    <w:rsid w:val="00476F00"/>
    <w:rsid w:val="004808DB"/>
    <w:rsid w:val="00485186"/>
    <w:rsid w:val="004C1881"/>
    <w:rsid w:val="005118DA"/>
    <w:rsid w:val="00514403"/>
    <w:rsid w:val="005144FA"/>
    <w:rsid w:val="0052217F"/>
    <w:rsid w:val="00530AB6"/>
    <w:rsid w:val="00531355"/>
    <w:rsid w:val="005406DA"/>
    <w:rsid w:val="005409F2"/>
    <w:rsid w:val="005411E6"/>
    <w:rsid w:val="0055096C"/>
    <w:rsid w:val="00555B1F"/>
    <w:rsid w:val="00556714"/>
    <w:rsid w:val="00566027"/>
    <w:rsid w:val="00580BE2"/>
    <w:rsid w:val="005C2B05"/>
    <w:rsid w:val="005C5CED"/>
    <w:rsid w:val="005D2296"/>
    <w:rsid w:val="005D34B3"/>
    <w:rsid w:val="00622D74"/>
    <w:rsid w:val="00633CD5"/>
    <w:rsid w:val="00646AE3"/>
    <w:rsid w:val="00647201"/>
    <w:rsid w:val="006553E8"/>
    <w:rsid w:val="00656FE5"/>
    <w:rsid w:val="00666484"/>
    <w:rsid w:val="00677384"/>
    <w:rsid w:val="00697702"/>
    <w:rsid w:val="006A1DC2"/>
    <w:rsid w:val="006A40B5"/>
    <w:rsid w:val="006B17BA"/>
    <w:rsid w:val="006C5D33"/>
    <w:rsid w:val="006C79D2"/>
    <w:rsid w:val="006D1788"/>
    <w:rsid w:val="006D67B9"/>
    <w:rsid w:val="006E7E4F"/>
    <w:rsid w:val="006F607C"/>
    <w:rsid w:val="007435CD"/>
    <w:rsid w:val="0075357A"/>
    <w:rsid w:val="00783AAA"/>
    <w:rsid w:val="00787A81"/>
    <w:rsid w:val="007A1743"/>
    <w:rsid w:val="007A2878"/>
    <w:rsid w:val="007E3561"/>
    <w:rsid w:val="007E3ABF"/>
    <w:rsid w:val="007E662D"/>
    <w:rsid w:val="007F6209"/>
    <w:rsid w:val="0080586D"/>
    <w:rsid w:val="00845D50"/>
    <w:rsid w:val="0085472A"/>
    <w:rsid w:val="0087609D"/>
    <w:rsid w:val="008954B9"/>
    <w:rsid w:val="00896F66"/>
    <w:rsid w:val="008B329C"/>
    <w:rsid w:val="008B76D1"/>
    <w:rsid w:val="008C3AAF"/>
    <w:rsid w:val="008D033A"/>
    <w:rsid w:val="008D6FFF"/>
    <w:rsid w:val="0091543B"/>
    <w:rsid w:val="009207C6"/>
    <w:rsid w:val="00921925"/>
    <w:rsid w:val="0092720F"/>
    <w:rsid w:val="0094079F"/>
    <w:rsid w:val="00940927"/>
    <w:rsid w:val="009431E7"/>
    <w:rsid w:val="009645B6"/>
    <w:rsid w:val="00982FD7"/>
    <w:rsid w:val="00983A3B"/>
    <w:rsid w:val="0098570D"/>
    <w:rsid w:val="009962F7"/>
    <w:rsid w:val="00997B44"/>
    <w:rsid w:val="009A100B"/>
    <w:rsid w:val="009E0B20"/>
    <w:rsid w:val="009E1163"/>
    <w:rsid w:val="009E215A"/>
    <w:rsid w:val="009F34BC"/>
    <w:rsid w:val="009F4E75"/>
    <w:rsid w:val="00A1244F"/>
    <w:rsid w:val="00A14274"/>
    <w:rsid w:val="00A153B6"/>
    <w:rsid w:val="00A17CC8"/>
    <w:rsid w:val="00A2023A"/>
    <w:rsid w:val="00A41926"/>
    <w:rsid w:val="00A64011"/>
    <w:rsid w:val="00A77540"/>
    <w:rsid w:val="00A83EA8"/>
    <w:rsid w:val="00A9332E"/>
    <w:rsid w:val="00A96FF7"/>
    <w:rsid w:val="00AB52FF"/>
    <w:rsid w:val="00AC3BB9"/>
    <w:rsid w:val="00AD0F9D"/>
    <w:rsid w:val="00AF465D"/>
    <w:rsid w:val="00B048D8"/>
    <w:rsid w:val="00B149D8"/>
    <w:rsid w:val="00B2075F"/>
    <w:rsid w:val="00B410CA"/>
    <w:rsid w:val="00B43AA2"/>
    <w:rsid w:val="00B4453C"/>
    <w:rsid w:val="00B600AF"/>
    <w:rsid w:val="00B6463C"/>
    <w:rsid w:val="00B90B51"/>
    <w:rsid w:val="00B970BA"/>
    <w:rsid w:val="00BA6BE7"/>
    <w:rsid w:val="00BB1CBC"/>
    <w:rsid w:val="00BB460A"/>
    <w:rsid w:val="00BC0693"/>
    <w:rsid w:val="00BC4634"/>
    <w:rsid w:val="00BD2F0E"/>
    <w:rsid w:val="00C0219F"/>
    <w:rsid w:val="00C16401"/>
    <w:rsid w:val="00C312C5"/>
    <w:rsid w:val="00C635BC"/>
    <w:rsid w:val="00C77F2F"/>
    <w:rsid w:val="00CA6DE7"/>
    <w:rsid w:val="00CC4557"/>
    <w:rsid w:val="00CE0C3D"/>
    <w:rsid w:val="00CF2467"/>
    <w:rsid w:val="00CF3F09"/>
    <w:rsid w:val="00CF60CE"/>
    <w:rsid w:val="00CF73E2"/>
    <w:rsid w:val="00D027F8"/>
    <w:rsid w:val="00D139D5"/>
    <w:rsid w:val="00D16228"/>
    <w:rsid w:val="00D24E69"/>
    <w:rsid w:val="00D46618"/>
    <w:rsid w:val="00D73230"/>
    <w:rsid w:val="00D75C02"/>
    <w:rsid w:val="00D8236A"/>
    <w:rsid w:val="00D8388A"/>
    <w:rsid w:val="00D91B7A"/>
    <w:rsid w:val="00DB23DA"/>
    <w:rsid w:val="00DC5736"/>
    <w:rsid w:val="00DC72C7"/>
    <w:rsid w:val="00DD3033"/>
    <w:rsid w:val="00DE66F9"/>
    <w:rsid w:val="00DE7C07"/>
    <w:rsid w:val="00E05C3E"/>
    <w:rsid w:val="00E221A4"/>
    <w:rsid w:val="00E63A67"/>
    <w:rsid w:val="00E83F31"/>
    <w:rsid w:val="00EA6964"/>
    <w:rsid w:val="00ED2299"/>
    <w:rsid w:val="00ED7054"/>
    <w:rsid w:val="00ED7603"/>
    <w:rsid w:val="00EE19E5"/>
    <w:rsid w:val="00EF07A5"/>
    <w:rsid w:val="00EF63D5"/>
    <w:rsid w:val="00F14A03"/>
    <w:rsid w:val="00F158D9"/>
    <w:rsid w:val="00F15E22"/>
    <w:rsid w:val="00F17E1A"/>
    <w:rsid w:val="00F20976"/>
    <w:rsid w:val="00F21855"/>
    <w:rsid w:val="00F26FDB"/>
    <w:rsid w:val="00F31407"/>
    <w:rsid w:val="00F342B5"/>
    <w:rsid w:val="00F405AC"/>
    <w:rsid w:val="00F405F3"/>
    <w:rsid w:val="00F45A81"/>
    <w:rsid w:val="00F478B8"/>
    <w:rsid w:val="00F74AA1"/>
    <w:rsid w:val="00F87E85"/>
    <w:rsid w:val="00FA4DAF"/>
    <w:rsid w:val="00FB17B6"/>
    <w:rsid w:val="00FB1DE8"/>
    <w:rsid w:val="00FB6D48"/>
    <w:rsid w:val="00FC4B23"/>
    <w:rsid w:val="00FC69E7"/>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82A28-C38A-4FCC-8531-90DFC42B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17</cp:revision>
  <dcterms:created xsi:type="dcterms:W3CDTF">2018-08-27T13:49:00Z</dcterms:created>
  <dcterms:modified xsi:type="dcterms:W3CDTF">2018-09-28T12:40:00Z</dcterms:modified>
</cp:coreProperties>
</file>